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187" w:rsidRPr="007C6E90" w:rsidRDefault="004F2187" w:rsidP="004F2187">
      <w:pPr>
        <w:spacing w:after="120"/>
        <w:jc w:val="center"/>
        <w:rPr>
          <w:rFonts w:ascii="Arial" w:hAnsi="Arial" w:cs="Arial"/>
          <w:b/>
          <w:sz w:val="23"/>
          <w:szCs w:val="23"/>
          <w:u w:val="single"/>
        </w:rPr>
      </w:pPr>
      <w:bookmarkStart w:id="0" w:name="_GoBack"/>
      <w:r w:rsidRPr="007C6E90">
        <w:rPr>
          <w:rFonts w:ascii="Arial" w:hAnsi="Arial" w:cs="Arial"/>
          <w:b/>
          <w:sz w:val="23"/>
          <w:szCs w:val="23"/>
          <w:u w:val="single"/>
        </w:rPr>
        <w:t>APÊNDICE I – ESPECIFICAÇÕES TÉCNICAS</w:t>
      </w:r>
    </w:p>
    <w:p w:rsidR="004F2187" w:rsidRPr="00E759AE" w:rsidRDefault="004F2187" w:rsidP="004F2187">
      <w:pPr>
        <w:overflowPunct/>
        <w:textAlignment w:val="auto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</w:p>
    <w:p w:rsidR="004F2187" w:rsidRPr="00F4517F" w:rsidRDefault="004F2187" w:rsidP="004F2187">
      <w:pPr>
        <w:shd w:val="clear" w:color="auto" w:fill="D9D9D9" w:themeFill="background1" w:themeFillShade="D9"/>
        <w:overflowPunct/>
        <w:spacing w:after="120"/>
        <w:textAlignment w:val="auto"/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 xml:space="preserve"> 1. CARACTERÍSTICAS DOS LOCAIS DE INSTALAÇÃO </w:t>
      </w:r>
    </w:p>
    <w:p w:rsidR="004F2187" w:rsidRPr="00F4517F" w:rsidRDefault="004F2187" w:rsidP="004F2187">
      <w:pPr>
        <w:overflowPunct/>
        <w:spacing w:after="120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1.1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TAPURAH-MT</w:t>
      </w:r>
    </w:p>
    <w:p w:rsidR="004F2187" w:rsidRPr="00F4517F" w:rsidRDefault="004F2187" w:rsidP="004F2187">
      <w:pPr>
        <w:overflowPunct/>
        <w:spacing w:after="120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1.1.1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Coordenadas geográficas: 12°44'32"S 56°30'44"W </w:t>
      </w:r>
    </w:p>
    <w:p w:rsidR="004F2187" w:rsidRPr="00F4517F" w:rsidRDefault="004F2187" w:rsidP="004F2187">
      <w:pPr>
        <w:overflowPunct/>
        <w:spacing w:after="120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1.1.2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Município: </w:t>
      </w:r>
      <w:proofErr w:type="spellStart"/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Tapurah</w:t>
      </w:r>
      <w:proofErr w:type="spellEnd"/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, Mato Grosso </w:t>
      </w:r>
    </w:p>
    <w:p w:rsidR="004F2187" w:rsidRPr="00F4517F" w:rsidRDefault="004F2187" w:rsidP="004F2187">
      <w:pPr>
        <w:overflowPunct/>
        <w:spacing w:after="120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1.1.3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Tensão de fornecimento: 220/127V </w:t>
      </w:r>
    </w:p>
    <w:p w:rsidR="004F2187" w:rsidRPr="00F4517F" w:rsidRDefault="004F2187" w:rsidP="004F2187">
      <w:pPr>
        <w:overflowPunct/>
        <w:spacing w:after="120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1.1.4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Unidade consumidora: 6/786364-0 </w:t>
      </w:r>
    </w:p>
    <w:p w:rsidR="004F2187" w:rsidRPr="00F4517F" w:rsidRDefault="004F2187" w:rsidP="004F2187">
      <w:pPr>
        <w:overflowPunct/>
        <w:spacing w:after="120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1.1.5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Tarifação: Grupo A – Horária Verde </w:t>
      </w:r>
    </w:p>
    <w:p w:rsidR="004F2187" w:rsidRPr="00F4517F" w:rsidRDefault="004F2187" w:rsidP="004F2187">
      <w:pPr>
        <w:overflowPunct/>
        <w:spacing w:after="120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1.1.6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Potência fotovoltaica existente: Não Possui </w:t>
      </w:r>
    </w:p>
    <w:p w:rsidR="004F2187" w:rsidRPr="00F4517F" w:rsidRDefault="004F2187" w:rsidP="004F2187">
      <w:pPr>
        <w:overflowPunct/>
        <w:spacing w:after="120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1.1.7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Tipo de instalação a ser realizada: </w:t>
      </w:r>
      <w:proofErr w:type="spellStart"/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Carport</w:t>
      </w:r>
      <w:proofErr w:type="spellEnd"/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no estacionamento do prédio da Câmara </w:t>
      </w:r>
    </w:p>
    <w:p w:rsidR="004F2187" w:rsidRPr="00F4517F" w:rsidRDefault="004F2187" w:rsidP="004F2187">
      <w:pPr>
        <w:spacing w:after="120"/>
        <w:jc w:val="center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</w:p>
    <w:p w:rsidR="004F2187" w:rsidRPr="00F4517F" w:rsidRDefault="004F2187" w:rsidP="004F2187">
      <w:pPr>
        <w:shd w:val="clear" w:color="auto" w:fill="D9D9D9" w:themeFill="background1" w:themeFillShade="D9"/>
        <w:overflowPunct/>
        <w:spacing w:after="120"/>
        <w:textAlignment w:val="auto"/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</w:t>
      </w:r>
      <w:r w:rsidRPr="00F4517F">
        <w:rPr>
          <w:rFonts w:ascii="Arial" w:eastAsiaTheme="minorHAnsi" w:hAnsi="Arial" w:cs="Arial"/>
          <w:b/>
          <w:color w:val="000000"/>
          <w:sz w:val="23"/>
          <w:szCs w:val="23"/>
          <w:shd w:val="clear" w:color="auto" w:fill="D9D9D9" w:themeFill="background1" w:themeFillShade="D9"/>
          <w:lang w:eastAsia="en-US"/>
        </w:rPr>
        <w:t>2. PROJETO EXECUTIVO</w:t>
      </w: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 xml:space="preserve"> </w:t>
      </w:r>
    </w:p>
    <w:p w:rsidR="004F2187" w:rsidRPr="00F4517F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2.1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O projeto executivo deverá apresentar todos os elementos necessários e suficientes à execução completa da instalação, de acordo com as normas e legislações pertinentes, dentre estas os Procedimentos de Distribuição de Energia Elétrica no Sistema Elétrico Nacional – PRODIST, Seção 3.7 do Módulo 3. </w:t>
      </w:r>
    </w:p>
    <w:p w:rsidR="004F2187" w:rsidRPr="00F4517F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2.2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Dentre os elementos necessários, deverão ser apresentadas plantas e diagramas detalhados de todas as estruturas e circuitos, bem como cálculos do sistema de geração, proteção, aterramento e fixação dos painéis. </w:t>
      </w:r>
    </w:p>
    <w:p w:rsidR="004F2187" w:rsidRPr="00F4517F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2.3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Os espaçamentos necessários para ventilação, acesso e manutenção de todo o sistema deverão ser considerados para elaboração do projeto. </w:t>
      </w:r>
    </w:p>
    <w:p w:rsidR="004F2187" w:rsidRPr="00F4517F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2.4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O projeto deverá contar ainda com a lista completa de todos os materiais e equipamentos a serem instalados, inclusive os que dizem respeito a controle, monitoramento e medição do sistema. </w:t>
      </w:r>
    </w:p>
    <w:p w:rsidR="004F2187" w:rsidRPr="00F4517F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2.5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Todos os itens previstos deverão estar de acordo com a Norma de Distribuição Unificada – NDU 013 da distribuidora </w:t>
      </w:r>
      <w:proofErr w:type="spellStart"/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Energisa</w:t>
      </w:r>
      <w:proofErr w:type="spellEnd"/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-MT. </w:t>
      </w:r>
    </w:p>
    <w:p w:rsidR="004F2187" w:rsidRPr="00F4517F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2.6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Deverá ser emitida Anotação de Responsabilidade Técnica (ART) relativa ao projeto executivo. </w:t>
      </w:r>
    </w:p>
    <w:p w:rsidR="004F2187" w:rsidRPr="00F4517F" w:rsidRDefault="004F2187" w:rsidP="004F2187">
      <w:pPr>
        <w:spacing w:after="120"/>
        <w:jc w:val="both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2.7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Os arquivos </w:t>
      </w:r>
      <w:proofErr w:type="spellStart"/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dwg</w:t>
      </w:r>
      <w:proofErr w:type="spellEnd"/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dos projetos a serem usados como base para a elaboração do projeto da instalação do sistema fotovoltaico (arquitetônico, elétrico, </w:t>
      </w:r>
      <w:proofErr w:type="spellStart"/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etc</w:t>
      </w:r>
      <w:proofErr w:type="spellEnd"/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) serão fornecidos à CONTRATADA pela CONTRATANTE no momento da emissão da Ordem de Serviço.</w:t>
      </w:r>
    </w:p>
    <w:p w:rsidR="004F2187" w:rsidRPr="00F4517F" w:rsidRDefault="004F2187" w:rsidP="004F2187">
      <w:pPr>
        <w:shd w:val="clear" w:color="auto" w:fill="D9D9D9" w:themeFill="background1" w:themeFillShade="D9"/>
        <w:overflowPunct/>
        <w:spacing w:after="120"/>
        <w:textAlignment w:val="auto"/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 xml:space="preserve">3. DOCUMENTAÇÃO PARA SOLICITAÇÃO DE ACESSO </w:t>
      </w:r>
    </w:p>
    <w:p w:rsidR="004F2187" w:rsidRPr="00F4517F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3.1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A CONTRATADA será responsável pelos trâmites de aprovação de acesso junto à distribuidora </w:t>
      </w:r>
      <w:proofErr w:type="spellStart"/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Energisa</w:t>
      </w:r>
      <w:proofErr w:type="spellEnd"/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-MT e para isso deverá apresentar toda a documentação prevista na Norma de Distribuição Unificada – NDU 013. </w:t>
      </w:r>
    </w:p>
    <w:p w:rsidR="004F2187" w:rsidRPr="00F4517F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lastRenderedPageBreak/>
        <w:t>3.2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A definição das unidades consumidoras que farão parte do sistema de compensação de energia, com as respectivas porcentagens de rateio, será estabelecida pela CONTRATANTE.</w:t>
      </w:r>
    </w:p>
    <w:p w:rsidR="004F2187" w:rsidRPr="00F4517F" w:rsidRDefault="004F2187" w:rsidP="004F2187">
      <w:pPr>
        <w:overflowPunct/>
        <w:spacing w:after="120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</w:t>
      </w:r>
    </w:p>
    <w:p w:rsidR="004F2187" w:rsidRPr="00F4517F" w:rsidRDefault="004F2187" w:rsidP="004F2187">
      <w:pPr>
        <w:shd w:val="clear" w:color="auto" w:fill="D9D9D9" w:themeFill="background1" w:themeFillShade="D9"/>
        <w:overflowPunct/>
        <w:spacing w:after="120"/>
        <w:jc w:val="both"/>
        <w:textAlignment w:val="auto"/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 xml:space="preserve">4. PARÂMETROS DOS SISTEMAS </w:t>
      </w:r>
    </w:p>
    <w:p w:rsidR="004F2187" w:rsidRPr="00F4517F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4.1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Sistema fotovoltaico: </w:t>
      </w:r>
    </w:p>
    <w:p w:rsidR="004F2187" w:rsidRPr="00F4517F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4.1.1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O sistema será instalado em estruturas de estacionamento tipo </w:t>
      </w:r>
      <w:proofErr w:type="spellStart"/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Carport</w:t>
      </w:r>
      <w:proofErr w:type="spellEnd"/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. </w:t>
      </w:r>
    </w:p>
    <w:p w:rsidR="004F2187" w:rsidRPr="00F4517F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4.1.2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O sistema deverá ser projetado de forma a utilizar a máxima captação de energia ao longo do ano, devendo os painéis fotovoltaicos estar orientados, o mais próximo possível, em direção ao Norte Verdadeiro e inclinação no chamado ângulo ótimo, o qual é, de maneira geral, igual à latitude do local da instalação. </w:t>
      </w:r>
    </w:p>
    <w:p w:rsidR="004F2187" w:rsidRPr="00F4517F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4.1.3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A posição dos painéis fotovoltaicos também deverá ser projetada de forma a evitar áreas de sombreamento. </w:t>
      </w:r>
    </w:p>
    <w:p w:rsidR="004F2187" w:rsidRDefault="004F2187" w:rsidP="004F2187">
      <w:pPr>
        <w:spacing w:after="120"/>
        <w:jc w:val="both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4.1.4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O sistema deverá operar de forma totalmente automática, sem necessidade de qualquer intervenção ou operação assistida.</w:t>
      </w:r>
    </w:p>
    <w:p w:rsidR="006B2075" w:rsidRPr="006B2075" w:rsidRDefault="006B2075" w:rsidP="004F2187">
      <w:pPr>
        <w:spacing w:after="120"/>
        <w:jc w:val="both"/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</w:pPr>
      <w:r w:rsidRPr="006B2075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4.1.4. Especificações dos produtos serviços: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3"/>
        <w:gridCol w:w="7173"/>
      </w:tblGrid>
      <w:tr w:rsidR="006B2075" w:rsidRPr="006B2075" w:rsidTr="00AB25CF">
        <w:tc>
          <w:tcPr>
            <w:tcW w:w="709" w:type="dxa"/>
          </w:tcPr>
          <w:p w:rsidR="006B2075" w:rsidRPr="006B2075" w:rsidRDefault="006B2075" w:rsidP="00AB25CF">
            <w:pPr>
              <w:ind w:right="543"/>
              <w:jc w:val="both"/>
              <w:rPr>
                <w:b/>
                <w:color w:val="000000" w:themeColor="text1"/>
                <w:sz w:val="19"/>
                <w:szCs w:val="19"/>
              </w:rPr>
            </w:pPr>
            <w:r w:rsidRPr="006B2075">
              <w:rPr>
                <w:b/>
                <w:color w:val="000000" w:themeColor="text1"/>
                <w:sz w:val="19"/>
                <w:szCs w:val="19"/>
              </w:rPr>
              <w:t>ITEM</w:t>
            </w:r>
          </w:p>
        </w:tc>
        <w:tc>
          <w:tcPr>
            <w:tcW w:w="8811" w:type="dxa"/>
          </w:tcPr>
          <w:p w:rsidR="006B2075" w:rsidRPr="006B2075" w:rsidRDefault="006B2075" w:rsidP="00AB25CF">
            <w:pPr>
              <w:ind w:right="543"/>
              <w:jc w:val="both"/>
              <w:rPr>
                <w:b/>
                <w:color w:val="000000" w:themeColor="text1"/>
                <w:sz w:val="19"/>
                <w:szCs w:val="19"/>
              </w:rPr>
            </w:pPr>
            <w:r w:rsidRPr="006B2075">
              <w:rPr>
                <w:b/>
                <w:color w:val="000000" w:themeColor="text1"/>
                <w:sz w:val="19"/>
                <w:szCs w:val="19"/>
              </w:rPr>
              <w:t>DESCRIÇÃO</w:t>
            </w:r>
          </w:p>
        </w:tc>
      </w:tr>
      <w:tr w:rsidR="006B2075" w:rsidRPr="006B2075" w:rsidTr="00AB25CF">
        <w:tc>
          <w:tcPr>
            <w:tcW w:w="709" w:type="dxa"/>
            <w:vAlign w:val="center"/>
          </w:tcPr>
          <w:p w:rsidR="006B2075" w:rsidRPr="006B2075" w:rsidRDefault="006B2075" w:rsidP="00AB25CF">
            <w:pPr>
              <w:ind w:right="543"/>
              <w:jc w:val="both"/>
              <w:rPr>
                <w:color w:val="000000" w:themeColor="text1"/>
                <w:sz w:val="19"/>
                <w:szCs w:val="19"/>
              </w:rPr>
            </w:pPr>
            <w:r w:rsidRPr="006B2075">
              <w:rPr>
                <w:color w:val="000000" w:themeColor="text1"/>
                <w:sz w:val="19"/>
                <w:szCs w:val="19"/>
              </w:rPr>
              <w:t>01</w:t>
            </w:r>
          </w:p>
        </w:tc>
        <w:tc>
          <w:tcPr>
            <w:tcW w:w="8811" w:type="dxa"/>
          </w:tcPr>
          <w:p w:rsidR="006B2075" w:rsidRPr="006B2075" w:rsidRDefault="006B2075" w:rsidP="00AB25CF">
            <w:pPr>
              <w:tabs>
                <w:tab w:val="left" w:pos="204"/>
              </w:tabs>
              <w:jc w:val="both"/>
              <w:rPr>
                <w:b/>
                <w:color w:val="000000" w:themeColor="text1"/>
                <w:sz w:val="19"/>
                <w:szCs w:val="19"/>
              </w:rPr>
            </w:pPr>
            <w:r w:rsidRPr="006B2075">
              <w:rPr>
                <w:b/>
                <w:color w:val="000000" w:themeColor="text1"/>
                <w:sz w:val="19"/>
                <w:szCs w:val="19"/>
              </w:rPr>
              <w:t xml:space="preserve">PAINEL FOTOVOLTAICO: </w:t>
            </w:r>
          </w:p>
          <w:p w:rsidR="006B2075" w:rsidRPr="006B2075" w:rsidRDefault="006B2075" w:rsidP="00AB25CF">
            <w:pPr>
              <w:pStyle w:val="Ttulo3"/>
              <w:tabs>
                <w:tab w:val="left" w:pos="737"/>
                <w:tab w:val="left" w:pos="1077"/>
              </w:tabs>
              <w:spacing w:before="0"/>
              <w:jc w:val="both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6B2075">
              <w:rPr>
                <w:rFonts w:ascii="Arial" w:hAnsi="Arial" w:cs="Arial"/>
                <w:color w:val="000000" w:themeColor="text1"/>
                <w:sz w:val="19"/>
                <w:szCs w:val="19"/>
              </w:rPr>
              <w:t>Eficiência mínima: 20% nas condições padrões de teste (CPT);</w:t>
            </w:r>
          </w:p>
          <w:p w:rsidR="006B2075" w:rsidRPr="006B2075" w:rsidRDefault="006B2075" w:rsidP="00AB25CF">
            <w:pPr>
              <w:tabs>
                <w:tab w:val="left" w:pos="204"/>
              </w:tabs>
              <w:jc w:val="both"/>
              <w:rPr>
                <w:color w:val="000000" w:themeColor="text1"/>
                <w:sz w:val="19"/>
                <w:szCs w:val="19"/>
              </w:rPr>
            </w:pPr>
            <w:r w:rsidRPr="006B2075">
              <w:rPr>
                <w:color w:val="000000" w:themeColor="text1"/>
                <w:sz w:val="19"/>
                <w:szCs w:val="19"/>
              </w:rPr>
              <w:t>Garantia de potência nominal após os 10 primeiros anos: ≥ 90%;</w:t>
            </w:r>
          </w:p>
          <w:p w:rsidR="006B2075" w:rsidRPr="006B2075" w:rsidRDefault="006B2075" w:rsidP="00AB25CF">
            <w:pPr>
              <w:tabs>
                <w:tab w:val="left" w:pos="204"/>
              </w:tabs>
              <w:jc w:val="both"/>
              <w:rPr>
                <w:color w:val="000000" w:themeColor="text1"/>
                <w:sz w:val="19"/>
                <w:szCs w:val="19"/>
              </w:rPr>
            </w:pPr>
            <w:r w:rsidRPr="006B2075">
              <w:rPr>
                <w:color w:val="000000" w:themeColor="text1"/>
                <w:sz w:val="19"/>
                <w:szCs w:val="19"/>
              </w:rPr>
              <w:t>Garantia de potência nominal após os 25 primeiros anos: ≥ 80%;</w:t>
            </w:r>
          </w:p>
          <w:p w:rsidR="006B2075" w:rsidRPr="006B2075" w:rsidRDefault="006B2075" w:rsidP="00AB25CF">
            <w:pPr>
              <w:tabs>
                <w:tab w:val="left" w:pos="204"/>
              </w:tabs>
              <w:jc w:val="both"/>
              <w:rPr>
                <w:b/>
                <w:color w:val="000000" w:themeColor="text1"/>
                <w:sz w:val="19"/>
                <w:szCs w:val="19"/>
              </w:rPr>
            </w:pPr>
            <w:r w:rsidRPr="006B2075">
              <w:rPr>
                <w:b/>
                <w:color w:val="000000" w:themeColor="text1"/>
                <w:sz w:val="19"/>
                <w:szCs w:val="19"/>
              </w:rPr>
              <w:t>Garantia contra defeitos de fábrica: mínimo de 10 anos.</w:t>
            </w:r>
          </w:p>
        </w:tc>
      </w:tr>
      <w:tr w:rsidR="006B2075" w:rsidRPr="006B2075" w:rsidTr="00AB25CF">
        <w:tc>
          <w:tcPr>
            <w:tcW w:w="709" w:type="dxa"/>
            <w:vAlign w:val="center"/>
          </w:tcPr>
          <w:p w:rsidR="006B2075" w:rsidRPr="006B2075" w:rsidRDefault="006B2075" w:rsidP="00AB25CF">
            <w:pPr>
              <w:ind w:right="543"/>
              <w:jc w:val="both"/>
              <w:rPr>
                <w:color w:val="000000" w:themeColor="text1"/>
                <w:sz w:val="18"/>
                <w:szCs w:val="18"/>
              </w:rPr>
            </w:pPr>
            <w:r w:rsidRPr="006B2075">
              <w:rPr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8811" w:type="dxa"/>
          </w:tcPr>
          <w:p w:rsidR="006B2075" w:rsidRPr="006B2075" w:rsidRDefault="006B2075" w:rsidP="00AB25CF">
            <w:pPr>
              <w:tabs>
                <w:tab w:val="left" w:pos="204"/>
              </w:tabs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6B2075">
              <w:rPr>
                <w:b/>
                <w:color w:val="000000" w:themeColor="text1"/>
                <w:sz w:val="18"/>
                <w:szCs w:val="18"/>
              </w:rPr>
              <w:t>INVERSOR:</w:t>
            </w:r>
          </w:p>
          <w:p w:rsidR="006B2075" w:rsidRPr="006B2075" w:rsidRDefault="006B2075" w:rsidP="006B2075">
            <w:pPr>
              <w:tabs>
                <w:tab w:val="left" w:pos="204"/>
              </w:tabs>
              <w:jc w:val="both"/>
              <w:rPr>
                <w:color w:val="000000" w:themeColor="text1"/>
                <w:sz w:val="18"/>
                <w:szCs w:val="18"/>
              </w:rPr>
            </w:pPr>
            <w:r w:rsidRPr="006B2075">
              <w:rPr>
                <w:color w:val="000000" w:themeColor="text1"/>
                <w:sz w:val="18"/>
                <w:szCs w:val="18"/>
              </w:rPr>
              <w:t xml:space="preserve">Tipo de inversor: Trifásico conectado à rede, sem uso de transformador, ou </w:t>
            </w:r>
            <w:proofErr w:type="spellStart"/>
            <w:r w:rsidRPr="006B2075">
              <w:rPr>
                <w:color w:val="000000" w:themeColor="text1"/>
                <w:sz w:val="18"/>
                <w:szCs w:val="18"/>
              </w:rPr>
              <w:t>microinversor</w:t>
            </w:r>
            <w:proofErr w:type="spellEnd"/>
            <w:r w:rsidRPr="006B2075">
              <w:rPr>
                <w:color w:val="000000" w:themeColor="text1"/>
                <w:sz w:val="18"/>
                <w:szCs w:val="18"/>
              </w:rPr>
              <w:t>;</w:t>
            </w:r>
          </w:p>
          <w:p w:rsidR="006B2075" w:rsidRPr="006B2075" w:rsidRDefault="006B2075" w:rsidP="006B2075">
            <w:pPr>
              <w:pStyle w:val="PargrafodaLista"/>
              <w:ind w:left="0" w:firstLine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6B207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Sistema de Monitoramento: via web e dispositivo </w:t>
            </w:r>
            <w:proofErr w:type="gramStart"/>
            <w:r w:rsidRPr="006B207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móvel  WIFI</w:t>
            </w:r>
            <w:proofErr w:type="gramEnd"/>
            <w:r w:rsidRPr="006B207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/Ethernet</w:t>
            </w:r>
          </w:p>
          <w:p w:rsidR="006B2075" w:rsidRPr="006B2075" w:rsidRDefault="006B2075" w:rsidP="006B2075">
            <w:pPr>
              <w:tabs>
                <w:tab w:val="left" w:pos="204"/>
              </w:tabs>
              <w:jc w:val="both"/>
              <w:rPr>
                <w:color w:val="000000" w:themeColor="text1"/>
                <w:sz w:val="18"/>
                <w:szCs w:val="18"/>
              </w:rPr>
            </w:pPr>
            <w:r w:rsidRPr="006B2075">
              <w:rPr>
                <w:color w:val="000000" w:themeColor="text1"/>
                <w:sz w:val="18"/>
                <w:szCs w:val="18"/>
              </w:rPr>
              <w:t>Tensão de saída: 220/127V;</w:t>
            </w:r>
          </w:p>
          <w:p w:rsidR="006B2075" w:rsidRPr="006B2075" w:rsidRDefault="006B2075" w:rsidP="006B2075">
            <w:pPr>
              <w:tabs>
                <w:tab w:val="left" w:pos="204"/>
              </w:tabs>
              <w:jc w:val="both"/>
              <w:rPr>
                <w:color w:val="000000" w:themeColor="text1"/>
                <w:sz w:val="18"/>
                <w:szCs w:val="18"/>
              </w:rPr>
            </w:pPr>
            <w:r w:rsidRPr="006B2075">
              <w:rPr>
                <w:color w:val="000000" w:themeColor="text1"/>
                <w:sz w:val="18"/>
                <w:szCs w:val="18"/>
              </w:rPr>
              <w:t>Frequência de saída: 60Hz;</w:t>
            </w:r>
          </w:p>
          <w:p w:rsidR="006B2075" w:rsidRPr="006B2075" w:rsidRDefault="006B2075" w:rsidP="006B2075">
            <w:pPr>
              <w:tabs>
                <w:tab w:val="left" w:pos="204"/>
              </w:tabs>
              <w:jc w:val="both"/>
              <w:rPr>
                <w:color w:val="000000" w:themeColor="text1"/>
                <w:sz w:val="18"/>
                <w:szCs w:val="18"/>
              </w:rPr>
            </w:pPr>
            <w:r w:rsidRPr="006B2075">
              <w:rPr>
                <w:color w:val="000000" w:themeColor="text1"/>
                <w:sz w:val="18"/>
                <w:szCs w:val="18"/>
              </w:rPr>
              <w:t>Atende as normas: ABNT NBR 16149, ABNT 16150 e ABNT IEC 62116 ou as normas europeias IEC 61727:2004-12, IEC 62116:2014 ou norma americana IEEE 1547.</w:t>
            </w:r>
          </w:p>
          <w:p w:rsidR="006B2075" w:rsidRPr="006B2075" w:rsidRDefault="006B2075" w:rsidP="006B2075">
            <w:pPr>
              <w:tabs>
                <w:tab w:val="left" w:pos="204"/>
              </w:tabs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6B2075">
              <w:rPr>
                <w:b/>
                <w:color w:val="000000" w:themeColor="text1"/>
                <w:sz w:val="18"/>
                <w:szCs w:val="18"/>
              </w:rPr>
              <w:t>Garantia contra defeitos de fábrica: mínimo de 07 (sete) anos</w:t>
            </w:r>
          </w:p>
        </w:tc>
      </w:tr>
      <w:tr w:rsidR="006B2075" w:rsidRPr="006B2075" w:rsidTr="00AB25CF">
        <w:tc>
          <w:tcPr>
            <w:tcW w:w="709" w:type="dxa"/>
            <w:vAlign w:val="center"/>
          </w:tcPr>
          <w:p w:rsidR="006B2075" w:rsidRPr="006B2075" w:rsidRDefault="006B2075" w:rsidP="00AB25CF">
            <w:pPr>
              <w:ind w:right="543"/>
              <w:jc w:val="both"/>
              <w:rPr>
                <w:color w:val="000000" w:themeColor="text1"/>
                <w:sz w:val="19"/>
                <w:szCs w:val="19"/>
              </w:rPr>
            </w:pPr>
            <w:r w:rsidRPr="006B2075">
              <w:rPr>
                <w:color w:val="000000" w:themeColor="text1"/>
                <w:sz w:val="19"/>
                <w:szCs w:val="19"/>
              </w:rPr>
              <w:t>03</w:t>
            </w:r>
          </w:p>
        </w:tc>
        <w:tc>
          <w:tcPr>
            <w:tcW w:w="8811" w:type="dxa"/>
          </w:tcPr>
          <w:p w:rsidR="006B2075" w:rsidRDefault="006B2075" w:rsidP="006B2075">
            <w:pPr>
              <w:tabs>
                <w:tab w:val="left" w:pos="204"/>
              </w:tabs>
              <w:jc w:val="both"/>
              <w:rPr>
                <w:b/>
                <w:color w:val="000000" w:themeColor="text1"/>
                <w:sz w:val="19"/>
                <w:szCs w:val="19"/>
              </w:rPr>
            </w:pPr>
            <w:r w:rsidRPr="006B2075">
              <w:rPr>
                <w:b/>
                <w:color w:val="000000" w:themeColor="text1"/>
                <w:sz w:val="19"/>
                <w:szCs w:val="19"/>
              </w:rPr>
              <w:t>ESTRUTURA TIPO CARPORT:</w:t>
            </w:r>
          </w:p>
          <w:p w:rsidR="006B2075" w:rsidRPr="006B2075" w:rsidRDefault="006B2075" w:rsidP="006B2075">
            <w:pPr>
              <w:tabs>
                <w:tab w:val="left" w:pos="204"/>
              </w:tabs>
              <w:jc w:val="both"/>
              <w:rPr>
                <w:color w:val="000000" w:themeColor="text1"/>
                <w:sz w:val="19"/>
                <w:szCs w:val="19"/>
              </w:rPr>
            </w:pPr>
            <w:r w:rsidRPr="006B2075">
              <w:rPr>
                <w:color w:val="000000" w:themeColor="text1"/>
                <w:sz w:val="19"/>
                <w:szCs w:val="19"/>
              </w:rPr>
              <w:t>Altura mínima de 3,5 metros da parte mais baixa vão de entrada</w:t>
            </w:r>
          </w:p>
          <w:p w:rsidR="006B2075" w:rsidRPr="006B2075" w:rsidRDefault="006B2075" w:rsidP="006B2075">
            <w:pPr>
              <w:tabs>
                <w:tab w:val="left" w:pos="204"/>
              </w:tabs>
              <w:jc w:val="both"/>
              <w:rPr>
                <w:color w:val="000000" w:themeColor="text1"/>
                <w:sz w:val="19"/>
                <w:szCs w:val="19"/>
              </w:rPr>
            </w:pPr>
            <w:r w:rsidRPr="006B2075">
              <w:rPr>
                <w:color w:val="000000" w:themeColor="text1"/>
                <w:sz w:val="19"/>
                <w:szCs w:val="19"/>
              </w:rPr>
              <w:t>Para 60 Painéis Solares</w:t>
            </w:r>
          </w:p>
          <w:p w:rsidR="006B2075" w:rsidRPr="006B2075" w:rsidRDefault="006B2075" w:rsidP="006B2075">
            <w:pPr>
              <w:tabs>
                <w:tab w:val="left" w:pos="204"/>
              </w:tabs>
              <w:jc w:val="both"/>
              <w:rPr>
                <w:color w:val="000000" w:themeColor="text1"/>
                <w:sz w:val="19"/>
                <w:szCs w:val="19"/>
              </w:rPr>
            </w:pPr>
            <w:r w:rsidRPr="006B2075">
              <w:rPr>
                <w:color w:val="000000" w:themeColor="text1"/>
                <w:sz w:val="19"/>
                <w:szCs w:val="19"/>
              </w:rPr>
              <w:t>Sistema de fixação sobre base de concreto em solo;</w:t>
            </w:r>
          </w:p>
          <w:p w:rsidR="006B2075" w:rsidRPr="006B2075" w:rsidRDefault="006B2075" w:rsidP="006B2075">
            <w:pPr>
              <w:tabs>
                <w:tab w:val="left" w:pos="204"/>
              </w:tabs>
              <w:jc w:val="both"/>
              <w:rPr>
                <w:color w:val="000000" w:themeColor="text1"/>
                <w:sz w:val="19"/>
                <w:szCs w:val="19"/>
              </w:rPr>
            </w:pPr>
            <w:r w:rsidRPr="006B2075">
              <w:rPr>
                <w:color w:val="000000" w:themeColor="text1"/>
                <w:sz w:val="19"/>
                <w:szCs w:val="19"/>
              </w:rPr>
              <w:t>Fabricado sob medida para inclinação desejada;</w:t>
            </w:r>
          </w:p>
          <w:p w:rsidR="006B2075" w:rsidRPr="006B2075" w:rsidRDefault="006B2075" w:rsidP="006B2075">
            <w:pPr>
              <w:tabs>
                <w:tab w:val="left" w:pos="204"/>
              </w:tabs>
              <w:jc w:val="both"/>
              <w:rPr>
                <w:color w:val="000000" w:themeColor="text1"/>
                <w:sz w:val="19"/>
                <w:szCs w:val="19"/>
              </w:rPr>
            </w:pPr>
            <w:r w:rsidRPr="006B2075">
              <w:rPr>
                <w:color w:val="000000" w:themeColor="text1"/>
                <w:sz w:val="19"/>
                <w:szCs w:val="19"/>
              </w:rPr>
              <w:t>Pilar em aço galvanizado;</w:t>
            </w:r>
          </w:p>
          <w:p w:rsidR="006B2075" w:rsidRPr="006B2075" w:rsidRDefault="006B2075" w:rsidP="006B2075">
            <w:pPr>
              <w:tabs>
                <w:tab w:val="left" w:pos="204"/>
              </w:tabs>
              <w:jc w:val="both"/>
              <w:rPr>
                <w:color w:val="000000" w:themeColor="text1"/>
                <w:sz w:val="19"/>
                <w:szCs w:val="19"/>
              </w:rPr>
            </w:pPr>
            <w:r w:rsidRPr="006B2075">
              <w:rPr>
                <w:color w:val="000000" w:themeColor="text1"/>
                <w:sz w:val="19"/>
                <w:szCs w:val="19"/>
              </w:rPr>
              <w:t>Material em aço galvanizado, aço inox, ou alumínio;</w:t>
            </w:r>
          </w:p>
          <w:p w:rsidR="006B2075" w:rsidRPr="006B2075" w:rsidRDefault="006B2075" w:rsidP="006B2075">
            <w:pPr>
              <w:tabs>
                <w:tab w:val="left" w:pos="204"/>
              </w:tabs>
              <w:jc w:val="both"/>
              <w:rPr>
                <w:color w:val="000000" w:themeColor="text1"/>
                <w:sz w:val="19"/>
                <w:szCs w:val="19"/>
              </w:rPr>
            </w:pPr>
            <w:r w:rsidRPr="006B2075">
              <w:rPr>
                <w:color w:val="000000" w:themeColor="text1"/>
                <w:sz w:val="19"/>
                <w:szCs w:val="19"/>
              </w:rPr>
              <w:t>Resistente a vento de até 120 km/h.</w:t>
            </w:r>
          </w:p>
          <w:p w:rsidR="006B2075" w:rsidRPr="006B2075" w:rsidRDefault="006B2075" w:rsidP="006B2075">
            <w:pPr>
              <w:tabs>
                <w:tab w:val="left" w:pos="204"/>
              </w:tabs>
              <w:jc w:val="both"/>
              <w:rPr>
                <w:b/>
                <w:color w:val="000000" w:themeColor="text1"/>
                <w:sz w:val="19"/>
                <w:szCs w:val="19"/>
              </w:rPr>
            </w:pPr>
            <w:r w:rsidRPr="006B2075">
              <w:rPr>
                <w:b/>
                <w:color w:val="000000" w:themeColor="text1"/>
                <w:sz w:val="19"/>
                <w:szCs w:val="19"/>
              </w:rPr>
              <w:t>Garantia Contra defeitos de Fábrica: mínimo 10 anos.</w:t>
            </w:r>
          </w:p>
          <w:p w:rsidR="006B2075" w:rsidRPr="006B2075" w:rsidRDefault="006B2075" w:rsidP="006B2075">
            <w:pPr>
              <w:tabs>
                <w:tab w:val="left" w:pos="204"/>
              </w:tabs>
              <w:jc w:val="both"/>
              <w:rPr>
                <w:color w:val="000000" w:themeColor="text1"/>
                <w:sz w:val="19"/>
                <w:szCs w:val="19"/>
              </w:rPr>
            </w:pPr>
            <w:r w:rsidRPr="006B2075">
              <w:rPr>
                <w:b/>
                <w:color w:val="000000" w:themeColor="text1"/>
                <w:sz w:val="19"/>
                <w:szCs w:val="19"/>
              </w:rPr>
              <w:t>Garantia contra corrosão: mínimo 20 anos</w:t>
            </w:r>
          </w:p>
        </w:tc>
      </w:tr>
    </w:tbl>
    <w:p w:rsidR="006B2075" w:rsidRPr="00F4517F" w:rsidRDefault="006B2075" w:rsidP="004F2187">
      <w:pPr>
        <w:spacing w:after="120"/>
        <w:jc w:val="both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</w:p>
    <w:p w:rsidR="004F2187" w:rsidRPr="00F4517F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 xml:space="preserve">4.2 Capacidade a ser instalada: </w:t>
      </w:r>
    </w:p>
    <w:p w:rsidR="004F2187" w:rsidRPr="00F4517F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4.2.1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</w:t>
      </w:r>
      <w:proofErr w:type="spellStart"/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Tapurah</w:t>
      </w:r>
      <w:proofErr w:type="spellEnd"/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: 33,0 </w:t>
      </w:r>
      <w:proofErr w:type="spellStart"/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kWp</w:t>
      </w:r>
      <w:proofErr w:type="spellEnd"/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– em estrutura </w:t>
      </w:r>
      <w:proofErr w:type="spellStart"/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Carport</w:t>
      </w:r>
      <w:proofErr w:type="spellEnd"/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; </w:t>
      </w:r>
    </w:p>
    <w:p w:rsidR="004F2187" w:rsidRPr="00F4517F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4.3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</w:t>
      </w: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 xml:space="preserve">Painéis fotovoltaicos: </w:t>
      </w:r>
    </w:p>
    <w:p w:rsidR="004F2187" w:rsidRPr="00F4517F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lastRenderedPageBreak/>
        <w:t>4.3.1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A quantidade de painéis deverá ser dimensionada respeitando os limites do espaço físico disponível e a capacidade do sistema a ser instalado. </w:t>
      </w:r>
    </w:p>
    <w:p w:rsidR="004F2187" w:rsidRPr="00F4517F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4.3.2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Todos os painéis de um sistema fotovoltaico deverão ser do mesmo fabricante e modelo. </w:t>
      </w:r>
    </w:p>
    <w:p w:rsidR="004F2187" w:rsidRPr="00F4517F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4.3.3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Tipo de célula: Silício </w:t>
      </w:r>
      <w:proofErr w:type="spellStart"/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monocristalino</w:t>
      </w:r>
      <w:proofErr w:type="spellEnd"/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ou </w:t>
      </w:r>
      <w:proofErr w:type="spellStart"/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policristalino</w:t>
      </w:r>
      <w:proofErr w:type="spellEnd"/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</w:t>
      </w:r>
    </w:p>
    <w:p w:rsidR="004F2187" w:rsidRPr="00F4517F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4.3.4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Tipo de moldura: Alumínio </w:t>
      </w:r>
    </w:p>
    <w:p w:rsidR="004F2187" w:rsidRPr="00F4517F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4.3.5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Grau de proteção mínimo: IP 67 </w:t>
      </w:r>
    </w:p>
    <w:p w:rsidR="004F2187" w:rsidRPr="00F4517F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4.3.6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Potência mínima por área: 200 </w:t>
      </w:r>
      <w:proofErr w:type="spellStart"/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Wp</w:t>
      </w:r>
      <w:proofErr w:type="spellEnd"/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/m² </w:t>
      </w:r>
    </w:p>
    <w:p w:rsidR="004F2187" w:rsidRPr="00F4517F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4.3.7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Tolerância de potência: 0% a +5% </w:t>
      </w:r>
    </w:p>
    <w:p w:rsidR="004F2187" w:rsidRPr="00F4517F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4.3.8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Eficiência mínima: 20% nas condições padrões de teste (CPT) </w:t>
      </w:r>
    </w:p>
    <w:p w:rsidR="004F2187" w:rsidRPr="00F4517F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4.3.9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Coeficiente de temperatura máximo: 0,5%/°C </w:t>
      </w:r>
    </w:p>
    <w:p w:rsidR="004F2187" w:rsidRPr="00F4517F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4.3.10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Garantia de potência nominal após os 10 primeiros anos: ≥ 90% </w:t>
      </w:r>
    </w:p>
    <w:p w:rsidR="004F2187" w:rsidRPr="00F4517F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4.3.11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Garantia de potência nominal após os 25 primeiros anos: ≥ 80% </w:t>
      </w:r>
    </w:p>
    <w:p w:rsidR="004F2187" w:rsidRPr="00F4517F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4.3.12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Garantia contra defeitos de fábrica: mínimo de 10 anos </w:t>
      </w:r>
    </w:p>
    <w:p w:rsidR="004F2187" w:rsidRPr="00F4517F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4.3.13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Qualificação de projeto e homologação: IEC 61215 </w:t>
      </w:r>
    </w:p>
    <w:p w:rsidR="004F2187" w:rsidRPr="00F4517F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4.3.14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Qualificação de segurança de módulos fotovoltaicos: IEC 61730 </w:t>
      </w:r>
    </w:p>
    <w:p w:rsidR="004F2187" w:rsidRPr="00F4517F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4.3.15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Registro Nacional de Conservação de Energia do Programa Brasileiro de Etiquetagem emitido pelo Inmetro: Classe A </w:t>
      </w:r>
    </w:p>
    <w:p w:rsidR="004F2187" w:rsidRPr="00F4517F" w:rsidRDefault="004F2187" w:rsidP="004F2187">
      <w:pPr>
        <w:spacing w:after="120"/>
        <w:jc w:val="both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4.3.16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Condições padrões de teste (CPT): Irradiação de 1000 W/m², espectro de massa de ar 1,5 e temperatura de célula de 25°C.</w:t>
      </w:r>
    </w:p>
    <w:p w:rsidR="004F2187" w:rsidRPr="00F4517F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 xml:space="preserve">4.4 Fixação dos painéis fotovoltaicos </w:t>
      </w:r>
    </w:p>
    <w:p w:rsidR="004F2187" w:rsidRPr="00F4517F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 xml:space="preserve">I. ESTRUTURA TIPO CARPORT: </w:t>
      </w:r>
    </w:p>
    <w:p w:rsidR="004F2187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4.4.1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Estrutura com dimensões aproximadas conforme desenho técnico em anexo ao projeto base, para vagas de garagem e possibilidade de instalação total de 60 painéis; </w:t>
      </w:r>
    </w:p>
    <w:p w:rsidR="00CB6091" w:rsidRPr="00BB7833" w:rsidRDefault="00CB6091" w:rsidP="00CB6091">
      <w:pPr>
        <w:spacing w:after="120"/>
        <w:jc w:val="both"/>
        <w:rPr>
          <w:sz w:val="23"/>
          <w:szCs w:val="23"/>
        </w:rPr>
      </w:pPr>
      <w:r>
        <w:rPr>
          <w:b/>
          <w:sz w:val="23"/>
          <w:szCs w:val="23"/>
        </w:rPr>
        <w:t>4</w:t>
      </w:r>
      <w:r w:rsidRPr="00BB7833">
        <w:rPr>
          <w:b/>
          <w:sz w:val="23"/>
          <w:szCs w:val="23"/>
        </w:rPr>
        <w:t>.</w:t>
      </w:r>
      <w:r>
        <w:rPr>
          <w:b/>
          <w:sz w:val="23"/>
          <w:szCs w:val="23"/>
        </w:rPr>
        <w:t>4.2.</w:t>
      </w:r>
      <w:r w:rsidRPr="00BB7833">
        <w:rPr>
          <w:b/>
          <w:sz w:val="23"/>
          <w:szCs w:val="23"/>
        </w:rPr>
        <w:t xml:space="preserve"> </w:t>
      </w:r>
      <w:r w:rsidRPr="00BB7833">
        <w:rPr>
          <w:sz w:val="23"/>
          <w:szCs w:val="23"/>
        </w:rPr>
        <w:t xml:space="preserve">Considerando a área disponível para instalação no estacionamento do prédio da Câmara Municipal de </w:t>
      </w:r>
      <w:proofErr w:type="spellStart"/>
      <w:r w:rsidRPr="00BB7833">
        <w:rPr>
          <w:sz w:val="23"/>
          <w:szCs w:val="23"/>
        </w:rPr>
        <w:t>Tapurah</w:t>
      </w:r>
      <w:proofErr w:type="spellEnd"/>
      <w:r w:rsidRPr="00BB7833">
        <w:rPr>
          <w:sz w:val="23"/>
          <w:szCs w:val="23"/>
        </w:rPr>
        <w:t>, temos a seguinte estimativa de quantidade:</w:t>
      </w:r>
    </w:p>
    <w:tbl>
      <w:tblPr>
        <w:tblW w:w="86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3"/>
        <w:gridCol w:w="819"/>
        <w:gridCol w:w="850"/>
        <w:gridCol w:w="992"/>
        <w:gridCol w:w="1276"/>
        <w:gridCol w:w="851"/>
        <w:gridCol w:w="850"/>
        <w:gridCol w:w="1701"/>
      </w:tblGrid>
      <w:tr w:rsidR="00CB6091" w:rsidRPr="00BB7833" w:rsidTr="007F0908">
        <w:trPr>
          <w:trHeight w:val="300"/>
        </w:trPr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B6091" w:rsidRPr="00BB7833" w:rsidRDefault="00CB6091" w:rsidP="007F0908">
            <w:pPr>
              <w:jc w:val="both"/>
              <w:rPr>
                <w:b/>
                <w:bCs/>
                <w:color w:val="000000" w:themeColor="text1"/>
                <w:sz w:val="19"/>
                <w:szCs w:val="19"/>
              </w:rPr>
            </w:pPr>
            <w:r w:rsidRPr="00BB7833">
              <w:rPr>
                <w:b/>
                <w:bCs/>
                <w:color w:val="000000" w:themeColor="text1"/>
                <w:sz w:val="19"/>
                <w:szCs w:val="19"/>
              </w:rPr>
              <w:t>LOCAL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B6091" w:rsidRPr="00BB7833" w:rsidRDefault="00CB6091" w:rsidP="007F0908">
            <w:pPr>
              <w:jc w:val="both"/>
              <w:rPr>
                <w:b/>
                <w:bCs/>
                <w:color w:val="000000" w:themeColor="text1"/>
                <w:sz w:val="19"/>
                <w:szCs w:val="19"/>
              </w:rPr>
            </w:pPr>
            <w:r w:rsidRPr="00BB7833">
              <w:rPr>
                <w:b/>
                <w:bCs/>
                <w:color w:val="000000" w:themeColor="text1"/>
                <w:sz w:val="19"/>
                <w:szCs w:val="19"/>
              </w:rPr>
              <w:t>Número de painéis de 2,56m²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B6091" w:rsidRPr="00BB7833" w:rsidRDefault="00CB6091" w:rsidP="007F0908">
            <w:pPr>
              <w:ind w:right="543"/>
              <w:jc w:val="both"/>
              <w:rPr>
                <w:b/>
                <w:bCs/>
                <w:color w:val="000000" w:themeColor="text1"/>
                <w:sz w:val="19"/>
                <w:szCs w:val="19"/>
              </w:rPr>
            </w:pPr>
            <w:r w:rsidRPr="00BB7833">
              <w:rPr>
                <w:b/>
                <w:bCs/>
                <w:color w:val="000000" w:themeColor="text1"/>
                <w:sz w:val="19"/>
                <w:szCs w:val="19"/>
              </w:rPr>
              <w:t>Potência (</w:t>
            </w:r>
            <w:proofErr w:type="spellStart"/>
            <w:r w:rsidRPr="00BB7833">
              <w:rPr>
                <w:b/>
                <w:bCs/>
                <w:color w:val="000000" w:themeColor="text1"/>
                <w:sz w:val="19"/>
                <w:szCs w:val="19"/>
              </w:rPr>
              <w:t>kWp</w:t>
            </w:r>
            <w:proofErr w:type="spellEnd"/>
            <w:r w:rsidRPr="00BB7833">
              <w:rPr>
                <w:b/>
                <w:bCs/>
                <w:color w:val="000000" w:themeColor="text1"/>
                <w:sz w:val="19"/>
                <w:szCs w:val="19"/>
              </w:rPr>
              <w:t>) painel 550W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CB6091" w:rsidRPr="00BB7833" w:rsidRDefault="00CB6091" w:rsidP="007F0908">
            <w:pPr>
              <w:jc w:val="center"/>
              <w:rPr>
                <w:b/>
                <w:bCs/>
                <w:color w:val="000000" w:themeColor="text1"/>
                <w:sz w:val="19"/>
                <w:szCs w:val="19"/>
              </w:rPr>
            </w:pPr>
            <w:r w:rsidRPr="00BB7833">
              <w:rPr>
                <w:b/>
                <w:bCs/>
                <w:color w:val="000000" w:themeColor="text1"/>
                <w:sz w:val="19"/>
                <w:szCs w:val="19"/>
              </w:rPr>
              <w:t>Número de estruturas estacionamento</w:t>
            </w:r>
          </w:p>
        </w:tc>
      </w:tr>
      <w:tr w:rsidR="00CB6091" w:rsidRPr="00BB7833" w:rsidTr="007F0908">
        <w:trPr>
          <w:trHeight w:val="60"/>
        </w:trPr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91" w:rsidRPr="00BB7833" w:rsidRDefault="00CB6091" w:rsidP="007F0908">
            <w:pPr>
              <w:ind w:right="543"/>
              <w:jc w:val="both"/>
              <w:rPr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B6091" w:rsidRPr="00BB7833" w:rsidRDefault="00CB6091" w:rsidP="007F0908">
            <w:pPr>
              <w:ind w:right="-70"/>
              <w:jc w:val="center"/>
              <w:rPr>
                <w:b/>
                <w:bCs/>
                <w:color w:val="000000" w:themeColor="text1"/>
                <w:sz w:val="19"/>
                <w:szCs w:val="19"/>
              </w:rPr>
            </w:pPr>
            <w:r w:rsidRPr="00BB7833">
              <w:rPr>
                <w:b/>
                <w:bCs/>
                <w:color w:val="000000" w:themeColor="text1"/>
                <w:sz w:val="19"/>
                <w:szCs w:val="19"/>
              </w:rPr>
              <w:t>Telhado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B6091" w:rsidRPr="00BB7833" w:rsidRDefault="00CB6091" w:rsidP="007F0908">
            <w:pPr>
              <w:tabs>
                <w:tab w:val="left" w:pos="71"/>
              </w:tabs>
              <w:ind w:right="11"/>
              <w:jc w:val="center"/>
              <w:rPr>
                <w:b/>
                <w:bCs/>
                <w:color w:val="000000" w:themeColor="text1"/>
                <w:sz w:val="19"/>
                <w:szCs w:val="19"/>
              </w:rPr>
            </w:pPr>
            <w:r w:rsidRPr="00BB7833">
              <w:rPr>
                <w:b/>
                <w:bCs/>
                <w:color w:val="000000" w:themeColor="text1"/>
                <w:sz w:val="19"/>
                <w:szCs w:val="19"/>
              </w:rPr>
              <w:t>Solo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B6091" w:rsidRPr="00BB7833" w:rsidRDefault="00CB6091" w:rsidP="007F0908">
            <w:pPr>
              <w:ind w:right="-72"/>
              <w:jc w:val="center"/>
              <w:rPr>
                <w:b/>
                <w:bCs/>
                <w:color w:val="000000" w:themeColor="text1"/>
                <w:sz w:val="19"/>
                <w:szCs w:val="19"/>
              </w:rPr>
            </w:pPr>
            <w:proofErr w:type="spellStart"/>
            <w:r w:rsidRPr="00BB7833">
              <w:rPr>
                <w:b/>
                <w:bCs/>
                <w:color w:val="000000" w:themeColor="text1"/>
                <w:sz w:val="19"/>
                <w:szCs w:val="19"/>
              </w:rPr>
              <w:t>Carport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B6091" w:rsidRPr="00BB7833" w:rsidRDefault="00CB6091" w:rsidP="007F0908">
            <w:pPr>
              <w:tabs>
                <w:tab w:val="left" w:pos="72"/>
              </w:tabs>
              <w:ind w:right="-70"/>
              <w:jc w:val="center"/>
              <w:rPr>
                <w:b/>
                <w:bCs/>
                <w:color w:val="000000" w:themeColor="text1"/>
                <w:sz w:val="19"/>
                <w:szCs w:val="19"/>
              </w:rPr>
            </w:pPr>
            <w:r w:rsidRPr="00BB7833">
              <w:rPr>
                <w:b/>
                <w:bCs/>
                <w:color w:val="000000" w:themeColor="text1"/>
                <w:sz w:val="19"/>
                <w:szCs w:val="19"/>
              </w:rPr>
              <w:t>Telhado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B6091" w:rsidRPr="00BB7833" w:rsidRDefault="00CB6091" w:rsidP="007F0908">
            <w:pPr>
              <w:jc w:val="center"/>
              <w:rPr>
                <w:b/>
                <w:bCs/>
                <w:color w:val="000000" w:themeColor="text1"/>
                <w:sz w:val="19"/>
                <w:szCs w:val="19"/>
              </w:rPr>
            </w:pPr>
            <w:r w:rsidRPr="00BB7833">
              <w:rPr>
                <w:b/>
                <w:bCs/>
                <w:color w:val="000000" w:themeColor="text1"/>
                <w:sz w:val="19"/>
                <w:szCs w:val="19"/>
              </w:rPr>
              <w:t>Solo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B6091" w:rsidRPr="00BB7833" w:rsidRDefault="00CB6091" w:rsidP="007F0908">
            <w:pPr>
              <w:jc w:val="center"/>
              <w:rPr>
                <w:b/>
                <w:bCs/>
                <w:color w:val="000000" w:themeColor="text1"/>
                <w:sz w:val="19"/>
                <w:szCs w:val="19"/>
              </w:rPr>
            </w:pPr>
            <w:proofErr w:type="spellStart"/>
            <w:r w:rsidRPr="00BB7833">
              <w:rPr>
                <w:b/>
                <w:bCs/>
                <w:color w:val="000000" w:themeColor="text1"/>
                <w:sz w:val="19"/>
                <w:szCs w:val="19"/>
              </w:rPr>
              <w:t>Carport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CB6091" w:rsidRPr="00BB7833" w:rsidRDefault="00CB6091" w:rsidP="007F0908">
            <w:pPr>
              <w:jc w:val="center"/>
              <w:rPr>
                <w:b/>
                <w:bCs/>
                <w:color w:val="000000" w:themeColor="text1"/>
                <w:sz w:val="19"/>
                <w:szCs w:val="19"/>
              </w:rPr>
            </w:pPr>
            <w:proofErr w:type="spellStart"/>
            <w:r w:rsidRPr="00BB7833">
              <w:rPr>
                <w:b/>
                <w:bCs/>
                <w:color w:val="000000" w:themeColor="text1"/>
                <w:sz w:val="19"/>
                <w:szCs w:val="19"/>
              </w:rPr>
              <w:t>Carport</w:t>
            </w:r>
            <w:proofErr w:type="spellEnd"/>
          </w:p>
        </w:tc>
      </w:tr>
      <w:tr w:rsidR="00CB6091" w:rsidRPr="00BB7833" w:rsidTr="007F0908">
        <w:trPr>
          <w:trHeight w:val="60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6091" w:rsidRPr="00BB7833" w:rsidRDefault="00CB6091" w:rsidP="007F0908">
            <w:pPr>
              <w:spacing w:line="360" w:lineRule="auto"/>
              <w:rPr>
                <w:color w:val="000000" w:themeColor="text1"/>
                <w:sz w:val="19"/>
                <w:szCs w:val="19"/>
              </w:rPr>
            </w:pPr>
            <w:r w:rsidRPr="00BB7833">
              <w:rPr>
                <w:color w:val="000000" w:themeColor="text1"/>
                <w:sz w:val="19"/>
                <w:szCs w:val="19"/>
              </w:rPr>
              <w:t>Edifício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6091" w:rsidRPr="00BB7833" w:rsidRDefault="00CB6091" w:rsidP="007F0908">
            <w:pPr>
              <w:spacing w:line="360" w:lineRule="auto"/>
              <w:ind w:right="543"/>
              <w:jc w:val="both"/>
              <w:rPr>
                <w:color w:val="000000" w:themeColor="text1"/>
                <w:sz w:val="19"/>
                <w:szCs w:val="19"/>
              </w:rPr>
            </w:pPr>
            <w:r w:rsidRPr="00BB7833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6091" w:rsidRPr="00BB7833" w:rsidRDefault="00CB6091" w:rsidP="007F0908">
            <w:pPr>
              <w:spacing w:line="360" w:lineRule="auto"/>
              <w:ind w:right="543"/>
              <w:jc w:val="both"/>
              <w:rPr>
                <w:color w:val="000000" w:themeColor="text1"/>
                <w:sz w:val="19"/>
                <w:szCs w:val="19"/>
              </w:rPr>
            </w:pPr>
            <w:r w:rsidRPr="00BB7833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6091" w:rsidRPr="00BB7833" w:rsidRDefault="00CB6091" w:rsidP="007F0908">
            <w:pPr>
              <w:spacing w:line="360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BB7833">
              <w:rPr>
                <w:color w:val="000000" w:themeColor="text1"/>
                <w:sz w:val="19"/>
                <w:szCs w:val="19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6091" w:rsidRPr="00BB7833" w:rsidRDefault="00CB6091" w:rsidP="007F0908">
            <w:pPr>
              <w:spacing w:line="360" w:lineRule="auto"/>
              <w:ind w:right="543"/>
              <w:jc w:val="both"/>
              <w:rPr>
                <w:color w:val="000000" w:themeColor="text1"/>
                <w:sz w:val="19"/>
                <w:szCs w:val="19"/>
              </w:rPr>
            </w:pPr>
            <w:r w:rsidRPr="00BB7833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6091" w:rsidRPr="00BB7833" w:rsidRDefault="00CB6091" w:rsidP="007F0908">
            <w:pPr>
              <w:spacing w:line="360" w:lineRule="auto"/>
              <w:ind w:right="543"/>
              <w:jc w:val="both"/>
              <w:rPr>
                <w:color w:val="000000" w:themeColor="text1"/>
                <w:sz w:val="19"/>
                <w:szCs w:val="19"/>
              </w:rPr>
            </w:pPr>
            <w:r w:rsidRPr="00BB7833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6091" w:rsidRPr="00BB7833" w:rsidRDefault="00CB6091" w:rsidP="007F0908">
            <w:pPr>
              <w:tabs>
                <w:tab w:val="left" w:pos="72"/>
              </w:tabs>
              <w:spacing w:line="360" w:lineRule="auto"/>
              <w:ind w:right="-70"/>
              <w:jc w:val="center"/>
              <w:rPr>
                <w:color w:val="000000" w:themeColor="text1"/>
                <w:sz w:val="19"/>
                <w:szCs w:val="19"/>
              </w:rPr>
            </w:pPr>
            <w:r w:rsidRPr="00BB7833">
              <w:rPr>
                <w:color w:val="000000" w:themeColor="text1"/>
                <w:sz w:val="19"/>
                <w:szCs w:val="19"/>
              </w:rPr>
              <w:t>33,0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6091" w:rsidRPr="00BB7833" w:rsidRDefault="00CB6091" w:rsidP="007F0908">
            <w:pPr>
              <w:spacing w:line="360" w:lineRule="auto"/>
              <w:ind w:right="72"/>
              <w:jc w:val="center"/>
              <w:rPr>
                <w:color w:val="000000" w:themeColor="text1"/>
                <w:sz w:val="19"/>
                <w:szCs w:val="19"/>
              </w:rPr>
            </w:pPr>
            <w:r w:rsidRPr="007C1054">
              <w:rPr>
                <w:color w:val="000000" w:themeColor="text1"/>
                <w:sz w:val="19"/>
                <w:szCs w:val="19"/>
              </w:rPr>
              <w:t>4</w:t>
            </w:r>
          </w:p>
        </w:tc>
      </w:tr>
    </w:tbl>
    <w:p w:rsidR="00CB6091" w:rsidRPr="00BB7833" w:rsidRDefault="00CB6091" w:rsidP="00CB6091">
      <w:pPr>
        <w:spacing w:line="360" w:lineRule="auto"/>
        <w:rPr>
          <w:b/>
          <w:sz w:val="23"/>
          <w:szCs w:val="23"/>
        </w:rPr>
      </w:pPr>
    </w:p>
    <w:p w:rsidR="00CB6091" w:rsidRPr="00BB7833" w:rsidRDefault="00CB6091" w:rsidP="00CB6091">
      <w:pPr>
        <w:pStyle w:val="Ttulo2"/>
        <w:keepNext w:val="0"/>
        <w:keepLines w:val="0"/>
        <w:numPr>
          <w:ilvl w:val="1"/>
          <w:numId w:val="0"/>
        </w:numPr>
        <w:tabs>
          <w:tab w:val="num" w:pos="567"/>
          <w:tab w:val="num" w:pos="2382"/>
        </w:tabs>
        <w:spacing w:before="0" w:after="120"/>
        <w:jc w:val="both"/>
        <w:rPr>
          <w:rFonts w:ascii="Arial" w:hAnsi="Arial" w:cs="Arial"/>
          <w:color w:val="000000" w:themeColor="text1"/>
          <w:sz w:val="23"/>
          <w:szCs w:val="23"/>
        </w:rPr>
      </w:pPr>
      <w:r>
        <w:rPr>
          <w:rFonts w:ascii="Arial" w:hAnsi="Arial" w:cs="Arial"/>
          <w:b/>
          <w:color w:val="000000" w:themeColor="text1"/>
          <w:sz w:val="23"/>
          <w:szCs w:val="23"/>
        </w:rPr>
        <w:t>4.4.3.</w:t>
      </w:r>
      <w:r w:rsidRPr="00BB7833">
        <w:rPr>
          <w:rFonts w:ascii="Arial" w:hAnsi="Arial" w:cs="Arial"/>
          <w:color w:val="000000" w:themeColor="text1"/>
          <w:sz w:val="23"/>
          <w:szCs w:val="23"/>
        </w:rPr>
        <w:t xml:space="preserve"> Para cálculo das quantidades utilizamos como parâmetro painéis solares com potência de 550W e estruturas </w:t>
      </w:r>
      <w:proofErr w:type="spellStart"/>
      <w:r w:rsidRPr="00BB7833">
        <w:rPr>
          <w:rFonts w:ascii="Arial" w:hAnsi="Arial" w:cs="Arial"/>
          <w:color w:val="000000" w:themeColor="text1"/>
          <w:sz w:val="23"/>
          <w:szCs w:val="23"/>
        </w:rPr>
        <w:t>Carport</w:t>
      </w:r>
      <w:proofErr w:type="spellEnd"/>
      <w:r w:rsidRPr="00BB7833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>
        <w:rPr>
          <w:rFonts w:ascii="Arial" w:hAnsi="Arial" w:cs="Arial"/>
          <w:color w:val="000000" w:themeColor="text1"/>
          <w:sz w:val="23"/>
          <w:szCs w:val="23"/>
        </w:rPr>
        <w:t>de 6x7 para 15 painéis cada totalizando 4 estruturas para</w:t>
      </w:r>
      <w:r w:rsidRPr="00BB7833">
        <w:rPr>
          <w:rFonts w:ascii="Arial" w:hAnsi="Arial" w:cs="Arial"/>
          <w:color w:val="000000" w:themeColor="text1"/>
          <w:sz w:val="23"/>
          <w:szCs w:val="23"/>
        </w:rPr>
        <w:t xml:space="preserve"> 60 painéis.</w:t>
      </w:r>
    </w:p>
    <w:p w:rsidR="00CB6091" w:rsidRPr="00F4517F" w:rsidRDefault="00CB6091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</w:p>
    <w:p w:rsidR="004F2187" w:rsidRPr="00F4517F" w:rsidRDefault="00CB6091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4.4.3</w:t>
      </w:r>
      <w:r w:rsidR="004F2187"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.</w:t>
      </w:r>
      <w:r w:rsidR="004F2187"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As dimensões dos elementos estruturais do projeto do estacionamento devem ter a altura mínima d</w:t>
      </w:r>
      <w:r w:rsidR="00FA28ED"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e 3,5m na parte mais baixa no vão de entrada</w:t>
      </w:r>
      <w:r w:rsidR="004F2187"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, sendo esse valor requisito imudável do projeto. Toda a estrutura deve ser nivelada em função desse valor;</w:t>
      </w:r>
    </w:p>
    <w:p w:rsidR="004F2187" w:rsidRPr="00F4517F" w:rsidRDefault="00CB6091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4.4.4</w:t>
      </w:r>
      <w:r w:rsidR="004F2187"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.</w:t>
      </w:r>
      <w:r w:rsidR="004F2187"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Os pilares </w:t>
      </w:r>
      <w:r w:rsidR="00316A5E"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devem</w:t>
      </w:r>
      <w:r w:rsidR="004F2187"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ser de aço galvanizado</w:t>
      </w:r>
      <w:r w:rsidR="00316A5E"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a fogo com camada de pelo menos 60</w:t>
      </w:r>
      <w:r w:rsidR="00316A5E" w:rsidRPr="00F4517F">
        <w:rPr>
          <w:rFonts w:ascii="Arial" w:eastAsiaTheme="minorHAnsi" w:hAnsi="Arial" w:cs="Arial"/>
          <w:sz w:val="23"/>
          <w:szCs w:val="23"/>
          <w:lang w:eastAsia="en-US"/>
        </w:rPr>
        <w:t>μm (micrômetros) e apresentar certificado</w:t>
      </w:r>
      <w:r w:rsidR="004F2187"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. Observado as dimensões mínimas dos pilares do estacionamento, devido ao fluxo de veículos e o risco de colisão com o mesmo;</w:t>
      </w:r>
    </w:p>
    <w:p w:rsidR="00FA28ED" w:rsidRPr="00F4517F" w:rsidRDefault="00CB6091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4.4.5</w:t>
      </w:r>
      <w:r w:rsidR="00FA28ED"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.</w:t>
      </w:r>
      <w:r w:rsidR="00FA28ED"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A estrutura </w:t>
      </w:r>
      <w:proofErr w:type="spellStart"/>
      <w:r w:rsidR="00FA28ED"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Carport</w:t>
      </w:r>
      <w:proofErr w:type="spellEnd"/>
      <w:r w:rsidR="00FA28ED"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para fixação dos módulos fotovoltaicos deve ser em 3 linhas de módulos para o total de placas necessárias para o fornecimento mínimo de 33kWp.</w:t>
      </w:r>
    </w:p>
    <w:p w:rsidR="004F2187" w:rsidRPr="00F4517F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4.4.</w:t>
      </w:r>
      <w:r w:rsidR="00CB6091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6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Sistema de fixação sobre base de concreto em solo; </w:t>
      </w:r>
    </w:p>
    <w:p w:rsidR="004F2187" w:rsidRPr="00F4517F" w:rsidRDefault="00CB6091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4.4.7</w:t>
      </w:r>
      <w:r w:rsidR="004F2187"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A estrutura deverá ser estática e permitir a inclinação com ângulo conforme definido em projeto; </w:t>
      </w:r>
    </w:p>
    <w:p w:rsidR="004F2187" w:rsidRPr="00F4517F" w:rsidRDefault="00CB6091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4.4.8</w:t>
      </w:r>
      <w:r w:rsidR="004F2187"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O perfil, no qual são fixados os módulos FV devem ser fabricadas em aço galvanizado, aço inox ou alumínio </w:t>
      </w:r>
      <w:proofErr w:type="spellStart"/>
      <w:r w:rsidR="004F2187"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anodizado</w:t>
      </w:r>
      <w:proofErr w:type="spellEnd"/>
      <w:r w:rsidR="004F2187"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. Caso seja utilizado alumínio </w:t>
      </w:r>
      <w:proofErr w:type="spellStart"/>
      <w:r w:rsidR="004F2187"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anodizado</w:t>
      </w:r>
      <w:proofErr w:type="spellEnd"/>
      <w:r w:rsidR="004F2187"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, deve apresentar certificado do órgão regulatório. Caso utilizado aço galvanizado, o mesmo deve ser galvanizado a fogo com camada de pelo menos 60</w:t>
      </w:r>
      <w:r w:rsidR="004F2187" w:rsidRPr="00F4517F">
        <w:rPr>
          <w:rFonts w:ascii="Arial" w:eastAsiaTheme="minorHAnsi" w:hAnsi="Arial" w:cs="Arial"/>
          <w:sz w:val="23"/>
          <w:szCs w:val="23"/>
          <w:lang w:eastAsia="en-US"/>
        </w:rPr>
        <w:t>μm (micrômetros) e apresentar certificado</w:t>
      </w:r>
      <w:r w:rsidR="004F2187"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; </w:t>
      </w:r>
    </w:p>
    <w:p w:rsidR="004F2187" w:rsidRPr="00F4517F" w:rsidRDefault="00CB6091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4.4.9</w:t>
      </w:r>
      <w:r w:rsidR="004F2187"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Conjunto projetado e executado para resistir a ventos d</w:t>
      </w:r>
      <w:r w:rsidR="00FA28ED"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e até 12</w:t>
      </w:r>
      <w:r w:rsidR="004F2187"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0 km/h. </w:t>
      </w:r>
    </w:p>
    <w:p w:rsidR="004F2187" w:rsidRPr="00F4517F" w:rsidRDefault="00CB6091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4.4.10</w:t>
      </w:r>
      <w:r w:rsidR="004F2187"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.</w:t>
      </w:r>
      <w:r w:rsidR="004F2187"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Os grampos laterais e grampos intermediários devem ser de alumínio </w:t>
      </w:r>
      <w:proofErr w:type="spellStart"/>
      <w:r w:rsidR="004F2187"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anodizado</w:t>
      </w:r>
      <w:proofErr w:type="spellEnd"/>
      <w:r w:rsidR="004F2187"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.</w:t>
      </w:r>
    </w:p>
    <w:p w:rsidR="004F2187" w:rsidRPr="00F4517F" w:rsidRDefault="00CB6091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4.4.11</w:t>
      </w:r>
      <w:r w:rsidR="004F2187"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.</w:t>
      </w:r>
      <w:r w:rsidR="004F2187"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Todos os parafusos utilizados devem ser em inox 304, inclusive se for </w:t>
      </w:r>
      <w:proofErr w:type="spellStart"/>
      <w:r w:rsidR="004F2187"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autobrocante</w:t>
      </w:r>
      <w:proofErr w:type="spellEnd"/>
      <w:r w:rsidR="004F2187"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.</w:t>
      </w:r>
    </w:p>
    <w:p w:rsidR="004F2187" w:rsidRPr="00F4517F" w:rsidRDefault="00CB6091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4.4.12</w:t>
      </w:r>
      <w:r w:rsidR="004F2187"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. Sempre que tiver superfície de alumino em contato com aço galvanizado deverá ser colocado uma borracha EPDM para evitar corrosão galvânica. Visando que a estrutura garanta estanqueidade, todas as junções entre os módulos devem ser vedadas com borracha EPDM em forma de t pra painel solar fotovoltaico. A borracha deve ser </w:t>
      </w:r>
      <w:proofErr w:type="spellStart"/>
      <w:r w:rsidR="004F2187"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anti-envelhecimento</w:t>
      </w:r>
      <w:proofErr w:type="spellEnd"/>
      <w:r w:rsidR="004F2187"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, </w:t>
      </w:r>
      <w:proofErr w:type="spellStart"/>
      <w:r w:rsidR="004F2187"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anti-ozono</w:t>
      </w:r>
      <w:proofErr w:type="spellEnd"/>
      <w:r w:rsidR="004F2187"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, resistência química;</w:t>
      </w:r>
    </w:p>
    <w:p w:rsidR="004F2187" w:rsidRPr="00F4517F" w:rsidRDefault="00CB6091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4.4.13</w:t>
      </w:r>
      <w:r w:rsidR="004F2187"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Necessidade de Anotação de Responsabilidade Técnica específica referente a estrutura e instalação do </w:t>
      </w:r>
      <w:proofErr w:type="spellStart"/>
      <w:r w:rsidR="004F2187"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Carport</w:t>
      </w:r>
      <w:proofErr w:type="spellEnd"/>
      <w:r w:rsidR="004F2187"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. </w:t>
      </w:r>
    </w:p>
    <w:p w:rsidR="00641F3F" w:rsidRPr="00F4517F" w:rsidRDefault="00CB6091" w:rsidP="00641F3F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4.4.14</w:t>
      </w:r>
      <w:r w:rsidR="00641F3F" w:rsidRPr="00F4517F">
        <w:rPr>
          <w:rFonts w:ascii="Arial" w:hAnsi="Arial" w:cs="Arial"/>
          <w:sz w:val="23"/>
          <w:szCs w:val="23"/>
        </w:rPr>
        <w:t xml:space="preserve"> Garantia de 10 (dez) anos contra defeitos de fabricação e </w:t>
      </w:r>
      <w:r w:rsidR="00316A5E" w:rsidRPr="00F4517F">
        <w:rPr>
          <w:rFonts w:ascii="Arial" w:hAnsi="Arial" w:cs="Arial"/>
          <w:sz w:val="23"/>
          <w:szCs w:val="23"/>
        </w:rPr>
        <w:t>20 (vinte) anos contra corrosão.</w:t>
      </w:r>
    </w:p>
    <w:p w:rsidR="00316A5E" w:rsidRPr="00F4517F" w:rsidRDefault="00CB6091" w:rsidP="00641F3F">
      <w:pPr>
        <w:rPr>
          <w:rFonts w:ascii="Arial" w:hAnsi="Arial" w:cs="Arial"/>
          <w:sz w:val="23"/>
          <w:szCs w:val="23"/>
        </w:rPr>
      </w:pPr>
      <w:r w:rsidRPr="00CB6091">
        <w:rPr>
          <w:rFonts w:ascii="Arial" w:hAnsi="Arial" w:cs="Arial"/>
          <w:b/>
          <w:sz w:val="23"/>
          <w:szCs w:val="23"/>
        </w:rPr>
        <w:t>4.4.15</w:t>
      </w:r>
      <w:r w:rsidR="00316A5E" w:rsidRPr="00F4517F">
        <w:rPr>
          <w:rFonts w:ascii="Arial" w:hAnsi="Arial" w:cs="Arial"/>
          <w:sz w:val="23"/>
          <w:szCs w:val="23"/>
        </w:rPr>
        <w:t xml:space="preserve"> Normas ABNT: NBR 6123; NBR 14643; NBR 6323</w:t>
      </w:r>
    </w:p>
    <w:p w:rsidR="00641F3F" w:rsidRPr="00F4517F" w:rsidRDefault="00641F3F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</w:p>
    <w:p w:rsidR="004F2187" w:rsidRPr="00F4517F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 xml:space="preserve">4.5 Inversores </w:t>
      </w:r>
    </w:p>
    <w:p w:rsidR="004F2187" w:rsidRPr="00F4517F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4.5.1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</w:t>
      </w:r>
      <w:r w:rsidRPr="00F4517F">
        <w:rPr>
          <w:rFonts w:ascii="Arial" w:eastAsiaTheme="minorHAnsi" w:hAnsi="Arial" w:cs="Arial"/>
          <w:color w:val="000000" w:themeColor="text1"/>
          <w:sz w:val="23"/>
          <w:szCs w:val="23"/>
          <w:lang w:eastAsia="en-US"/>
        </w:rPr>
        <w:t xml:space="preserve">A quantidade de inversores deverá ser estabelecida de acordo </w:t>
      </w:r>
      <w:r w:rsidR="0038129C" w:rsidRPr="00F4517F">
        <w:rPr>
          <w:rFonts w:ascii="Arial" w:eastAsiaTheme="minorHAnsi" w:hAnsi="Arial" w:cs="Arial"/>
          <w:color w:val="000000" w:themeColor="text1"/>
          <w:sz w:val="23"/>
          <w:szCs w:val="23"/>
          <w:lang w:eastAsia="en-US"/>
        </w:rPr>
        <w:t>o sistema</w:t>
      </w:r>
      <w:r w:rsidRPr="00F4517F">
        <w:rPr>
          <w:rFonts w:ascii="Arial" w:eastAsiaTheme="minorHAnsi" w:hAnsi="Arial" w:cs="Arial"/>
          <w:color w:val="000000" w:themeColor="text1"/>
          <w:sz w:val="23"/>
          <w:szCs w:val="23"/>
          <w:lang w:eastAsia="en-US"/>
        </w:rPr>
        <w:t xml:space="preserve"> e as exigências abaixo.</w:t>
      </w:r>
    </w:p>
    <w:p w:rsidR="004F2187" w:rsidRPr="00F4517F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4.5.2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Todos os inversores de um sistema fotovoltaico deverão ser do mesmo fabricante. </w:t>
      </w:r>
    </w:p>
    <w:p w:rsidR="00641F3F" w:rsidRPr="00F4517F" w:rsidRDefault="00641F3F" w:rsidP="00641F3F">
      <w:pPr>
        <w:pStyle w:val="PargrafodaLista"/>
        <w:spacing w:after="120"/>
        <w:ind w:left="0" w:firstLine="0"/>
        <w:rPr>
          <w:rFonts w:ascii="Arial" w:eastAsiaTheme="minorHAnsi" w:hAnsi="Arial" w:cs="Arial"/>
          <w:color w:val="000000"/>
          <w:sz w:val="23"/>
          <w:szCs w:val="23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</w:rPr>
        <w:t>4.5.3.</w:t>
      </w:r>
      <w:r w:rsidR="0038129C" w:rsidRPr="00F4517F">
        <w:rPr>
          <w:rFonts w:ascii="Arial" w:eastAsiaTheme="minorHAnsi" w:hAnsi="Arial" w:cs="Arial"/>
          <w:color w:val="000000"/>
          <w:sz w:val="23"/>
          <w:szCs w:val="23"/>
        </w:rPr>
        <w:t xml:space="preserve">  Sistema de Monitoramento: </w:t>
      </w:r>
      <w:r w:rsidRPr="00F4517F">
        <w:rPr>
          <w:rFonts w:ascii="Arial" w:eastAsiaTheme="minorHAnsi" w:hAnsi="Arial" w:cs="Arial"/>
          <w:color w:val="000000"/>
          <w:sz w:val="23"/>
          <w:szCs w:val="23"/>
        </w:rPr>
        <w:t>via web e dispositivo móvel -</w:t>
      </w:r>
      <w:r w:rsidRPr="00F4517F">
        <w:rPr>
          <w:rFonts w:ascii="Arial" w:eastAsiaTheme="minorHAnsi" w:hAnsi="Arial" w:cs="Arial"/>
          <w:b/>
          <w:color w:val="000000"/>
          <w:sz w:val="23"/>
          <w:szCs w:val="23"/>
        </w:rPr>
        <w:t xml:space="preserve"> </w:t>
      </w:r>
      <w:r w:rsidRPr="00F4517F">
        <w:rPr>
          <w:rFonts w:ascii="Arial" w:eastAsiaTheme="minorHAnsi" w:hAnsi="Arial" w:cs="Arial"/>
          <w:color w:val="000000"/>
          <w:sz w:val="23"/>
          <w:szCs w:val="23"/>
        </w:rPr>
        <w:t>Módulo Bus – RS 485, WIFI/Ethernet</w:t>
      </w:r>
    </w:p>
    <w:p w:rsidR="004F2187" w:rsidRPr="00F4517F" w:rsidRDefault="00641F3F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4.5.4</w:t>
      </w:r>
      <w:r w:rsidR="004F2187"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Tipo de inversor: Trifásico conectado à rede, sem uso de transformador, ou </w:t>
      </w:r>
      <w:proofErr w:type="spellStart"/>
      <w:r w:rsidR="004F2187"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microinversor</w:t>
      </w:r>
      <w:proofErr w:type="spellEnd"/>
      <w:r w:rsidR="004F2187"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monofásico ou trifásico. </w:t>
      </w:r>
    </w:p>
    <w:p w:rsidR="004F2187" w:rsidRPr="00F4517F" w:rsidRDefault="00641F3F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4.5.5</w:t>
      </w:r>
      <w:r w:rsidR="004F2187"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Tensão de saída: 220/127V </w:t>
      </w:r>
    </w:p>
    <w:p w:rsidR="004F2187" w:rsidRPr="00F4517F" w:rsidRDefault="00641F3F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4.5.6</w:t>
      </w:r>
      <w:r w:rsidR="004F2187"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Frequência de saída: 60Hz </w:t>
      </w:r>
    </w:p>
    <w:p w:rsidR="004F2187" w:rsidRPr="00F4517F" w:rsidRDefault="00641F3F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4.5.7</w:t>
      </w:r>
      <w:r w:rsidR="004F2187"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Eficiência mínima: 95% </w:t>
      </w:r>
    </w:p>
    <w:p w:rsidR="004F2187" w:rsidRPr="00F4517F" w:rsidRDefault="00641F3F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4.5.8</w:t>
      </w:r>
      <w:r w:rsidR="004F2187"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Grau de proteção mínimo: IP 65 </w:t>
      </w:r>
    </w:p>
    <w:p w:rsidR="004F2187" w:rsidRPr="00F4517F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4.5.</w:t>
      </w:r>
      <w:r w:rsidR="00641F3F"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9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Garantia contra defeitos de fábrica: mínimo de 07 (sete) anos </w:t>
      </w:r>
    </w:p>
    <w:p w:rsidR="004F2187" w:rsidRPr="00F4517F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4.5.</w:t>
      </w:r>
      <w:r w:rsidR="00641F3F"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10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Normas a atender: ABNT NBR 16149, ABNT 16150 e ABNT IEC 62116 ou as normas europeias IEC 61727:2004-12, IEC 62116:2014 ou norma americana IEEE 1547. </w:t>
      </w:r>
    </w:p>
    <w:p w:rsidR="004F2187" w:rsidRPr="00F4517F" w:rsidRDefault="00641F3F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4.5.11</w:t>
      </w:r>
      <w:r w:rsidR="004F2187"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Proteções: conforme exigência do PRODIST e da Norma de Distribuição Unificada – NDU 013 </w:t>
      </w:r>
    </w:p>
    <w:p w:rsidR="004F2187" w:rsidRPr="00F4517F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 xml:space="preserve">4.6 Cabos e tubulações </w:t>
      </w:r>
    </w:p>
    <w:p w:rsidR="004F2187" w:rsidRPr="00F4517F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4.6.1. Cabeamento CC</w:t>
      </w:r>
    </w:p>
    <w:p w:rsidR="004F2187" w:rsidRPr="00F4517F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 xml:space="preserve">4.6.1.1 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Todo o trajeto deve ser subterrâneo, com caixa de passagem na saída, na entrada e em inflexões de noventa graus. A valeta, eletrodo e caixa de passagem, necessárias para esse serviço, deverão ser dimensionados e estar de acordo com as </w:t>
      </w:r>
      <w:proofErr w:type="spellStart"/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NBRs</w:t>
      </w:r>
      <w:proofErr w:type="spellEnd"/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pertinentes e vigentes. O dimensionamento desses itens serão parte do projeto executivo a ser entregue pela CONTRATADA.</w:t>
      </w:r>
    </w:p>
    <w:p w:rsidR="004F2187" w:rsidRPr="00F4517F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4.6.1.2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. Os cabos do circuito CC deverão possuir as seguintes especificações:</w:t>
      </w:r>
    </w:p>
    <w:p w:rsidR="004F2187" w:rsidRPr="00F4517F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a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) Linha fotovoltaica;</w:t>
      </w:r>
    </w:p>
    <w:p w:rsidR="004F2187" w:rsidRPr="00F4517F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b)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Tipo flexível formado por fios de cobre eletrolítico, estanhado, têmpera mole, encordoamento classe 5, conforme IEC 60228;</w:t>
      </w:r>
    </w:p>
    <w:p w:rsidR="004F2187" w:rsidRPr="00F4517F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c)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isolamento HEPR – Composto </w:t>
      </w:r>
      <w:proofErr w:type="spellStart"/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termofixo</w:t>
      </w:r>
      <w:proofErr w:type="spellEnd"/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</w:t>
      </w:r>
      <w:proofErr w:type="spellStart"/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elastomérico</w:t>
      </w:r>
      <w:proofErr w:type="spellEnd"/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não </w:t>
      </w:r>
      <w:proofErr w:type="spellStart"/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halogenado</w:t>
      </w:r>
      <w:proofErr w:type="spellEnd"/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, 120°C, resistente a UV, na cor preta, conforme TUV 1169 e EM 50.618;</w:t>
      </w:r>
    </w:p>
    <w:p w:rsidR="004F2187" w:rsidRPr="00F4517F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d)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Tensão nominal: 600Vcc &lt; </w:t>
      </w:r>
      <w:proofErr w:type="spellStart"/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Vn</w:t>
      </w:r>
      <w:proofErr w:type="spellEnd"/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&lt; 1500 </w:t>
      </w:r>
      <w:proofErr w:type="spellStart"/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Vcc</w:t>
      </w:r>
      <w:proofErr w:type="spellEnd"/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; </w:t>
      </w:r>
    </w:p>
    <w:p w:rsidR="004F2187" w:rsidRPr="00F4517F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e)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Seção do condutor: 6mm²;</w:t>
      </w:r>
    </w:p>
    <w:p w:rsidR="004F2187" w:rsidRPr="00F4517F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f)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Características de utilização: ao ar livre, resistência ao UVB e à queima;</w:t>
      </w:r>
    </w:p>
    <w:p w:rsidR="004F2187" w:rsidRPr="00F4517F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 xml:space="preserve">g) 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com certificado no INMETRO;</w:t>
      </w:r>
    </w:p>
    <w:p w:rsidR="004F2187" w:rsidRPr="00F4517F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 xml:space="preserve">h) 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Normas ABNT NBR 6251; ABNT NBR 7286; UL 2556; IEC 60332-1.</w:t>
      </w:r>
    </w:p>
    <w:p w:rsidR="004F2187" w:rsidRPr="00F4517F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4.6.2. Cabeamento CA</w:t>
      </w:r>
    </w:p>
    <w:p w:rsidR="004F2187" w:rsidRPr="00F4517F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 xml:space="preserve">4.6.2.1. 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O percurso dos cabos CA que sai dos inversores finaliza no quadro a ser instalado na casa de abrigo. Nesse quadro os circuitos são juntados e levados até o quadro de interligação, em um único circuito. O dimensionamento dos cabos serão parte do projeto executivo a ser entregue pela CONTRATADA. Para dimensionamento dos cabos deverá ser utilizar o critério “queda de tensão”, conforme NBR 5410, não sendo maior que 2,5%;</w:t>
      </w:r>
    </w:p>
    <w:p w:rsidR="004F2187" w:rsidRPr="00F4517F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4.6.2.2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Todo os trajeto no ambiente externo deve ser subterrâneo, com caixa de passagem na saída, na entrada, em inflexões de noventa graus e, caso a distância linear seja maior que 15m, também serão necessários instalar caixa de passagem;</w:t>
      </w:r>
    </w:p>
    <w:p w:rsidR="004F2187" w:rsidRPr="00F4517F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</w:t>
      </w: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4.6.2.3.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A valeta, eletrodo e caixa de passagem, necessárias para esse serviço, deverão ser dimensionadas e estar de acordo com as </w:t>
      </w:r>
      <w:proofErr w:type="spellStart"/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NBRs</w:t>
      </w:r>
      <w:proofErr w:type="spellEnd"/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pertinentes e vigentes. O dimensionamento desses itens serão parte do projeto executivo a ser entregue pela CONTRATADA;</w:t>
      </w:r>
    </w:p>
    <w:p w:rsidR="004F2187" w:rsidRPr="00F4517F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4.6.2.4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. Os cabos do circuito CA deverão possuir as seguintes especificações:</w:t>
      </w:r>
    </w:p>
    <w:p w:rsidR="004F2187" w:rsidRPr="00F4517F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a)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Tipo flexível </w:t>
      </w:r>
      <w:proofErr w:type="spellStart"/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antichama</w:t>
      </w:r>
      <w:proofErr w:type="spellEnd"/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;</w:t>
      </w:r>
    </w:p>
    <w:p w:rsidR="004F2187" w:rsidRPr="00F4517F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b)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Tensão nominal: 0,6/1 kV;</w:t>
      </w:r>
    </w:p>
    <w:p w:rsidR="004F2187" w:rsidRPr="00F4517F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c)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Características de utilização: instalações externas e fixas em circuitos de força.</w:t>
      </w:r>
    </w:p>
    <w:p w:rsidR="004F2187" w:rsidRPr="00F4517F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d)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Fios de Cobre eletrolítico, têmpera mole, classe5;</w:t>
      </w:r>
    </w:p>
    <w:p w:rsidR="004F2187" w:rsidRPr="00F4517F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e)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Com certificado no INMETRO;</w:t>
      </w:r>
    </w:p>
    <w:p w:rsidR="004F2187" w:rsidRPr="00F4517F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f)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Normas: NBR </w:t>
      </w:r>
      <w:proofErr w:type="spellStart"/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Nm</w:t>
      </w:r>
      <w:proofErr w:type="spellEnd"/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</w:t>
      </w:r>
      <w:proofErr w:type="gramStart"/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280;  NBR</w:t>
      </w:r>
      <w:proofErr w:type="gramEnd"/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</w:t>
      </w:r>
      <w:proofErr w:type="spellStart"/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Nm</w:t>
      </w:r>
      <w:proofErr w:type="spellEnd"/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247-3.</w:t>
      </w:r>
    </w:p>
    <w:p w:rsidR="004F2187" w:rsidRPr="00F4517F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4.6.3 Cabeamento Comunicação</w:t>
      </w:r>
    </w:p>
    <w:p w:rsidR="004F2187" w:rsidRPr="00F4517F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4.6.3.1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. Os inversores serão interligados na saída </w:t>
      </w:r>
      <w:proofErr w:type="spellStart"/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modbus</w:t>
      </w:r>
      <w:proofErr w:type="spellEnd"/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RS-485 na topologia </w:t>
      </w:r>
      <w:proofErr w:type="spellStart"/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daisy</w:t>
      </w:r>
      <w:proofErr w:type="spellEnd"/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</w:t>
      </w:r>
      <w:proofErr w:type="spellStart"/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chain</w:t>
      </w:r>
      <w:proofErr w:type="spellEnd"/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. O cabo deve ser levado até a sala do QG. O </w:t>
      </w:r>
      <w:proofErr w:type="spellStart"/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eletroduto</w:t>
      </w:r>
      <w:proofErr w:type="spellEnd"/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do circuito de comunicação poderá usar a mesma valeta do circuito de potência, mas deverá ser separado do </w:t>
      </w:r>
      <w:proofErr w:type="spellStart"/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eletroduto</w:t>
      </w:r>
      <w:proofErr w:type="spellEnd"/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de potência;</w:t>
      </w:r>
    </w:p>
    <w:p w:rsidR="004F2187" w:rsidRPr="00F4517F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 xml:space="preserve">4.6.3.2. 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A valeta, eletrodo e caixa de passagem, necessárias para esse serviço, deverão ser dimensionadas e estar de acordo com as </w:t>
      </w:r>
      <w:proofErr w:type="spellStart"/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NBRs</w:t>
      </w:r>
      <w:proofErr w:type="spellEnd"/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pertinentes e vigentes. O dimensionamento desses itens serão parte do projeto executivo a ser entregue pela CONTRATADA.</w:t>
      </w:r>
    </w:p>
    <w:p w:rsidR="004F2187" w:rsidRPr="00F4517F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4.6.3.3.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O cabo do circuito de comunicação devera possuir as seguintes especificações:</w:t>
      </w:r>
    </w:p>
    <w:p w:rsidR="004F2187" w:rsidRPr="00F4517F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a)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Construção 3x0,75mm2 terna trançado, classe2;</w:t>
      </w:r>
    </w:p>
    <w:p w:rsidR="004F2187" w:rsidRPr="00F4517F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b)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Isolamento do condutor PVC/EB;</w:t>
      </w:r>
    </w:p>
    <w:p w:rsidR="004F2187" w:rsidRPr="00F4517F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c)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Cor dos condutores: preto, branco e vermelho;</w:t>
      </w:r>
    </w:p>
    <w:p w:rsidR="004F2187" w:rsidRPr="00F4517F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d)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Blindagem eletrostática individual e total de fita de poliéster </w:t>
      </w:r>
      <w:proofErr w:type="spellStart"/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aluminizada</w:t>
      </w:r>
      <w:proofErr w:type="spellEnd"/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mais condutor dreno de cobre estanho;</w:t>
      </w:r>
    </w:p>
    <w:p w:rsidR="004F2187" w:rsidRPr="00F4517F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e)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material da capa externa em PVC ST1, na cor preta </w:t>
      </w:r>
      <w:proofErr w:type="spellStart"/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anti-chama</w:t>
      </w:r>
      <w:proofErr w:type="spellEnd"/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com proteção UV;</w:t>
      </w:r>
    </w:p>
    <w:p w:rsidR="004F2187" w:rsidRPr="00F4517F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f)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Tensão de isolamento de 300v;</w:t>
      </w:r>
    </w:p>
    <w:p w:rsidR="004F2187" w:rsidRPr="00F4517F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g)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Atender normas ABNT 10300</w:t>
      </w:r>
    </w:p>
    <w:p w:rsidR="004F2187" w:rsidRPr="00F4517F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4.6.4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Os condutores CC deverão ser apropriados para utilização em sistemas solares, possuir isolação EPR e conectores MC4. </w:t>
      </w:r>
    </w:p>
    <w:p w:rsidR="004F2187" w:rsidRPr="00F4517F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4.6.5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Para os condutores do lado CA deverão ser atendidas no mínimo as exigências da norma NBR 5410. </w:t>
      </w:r>
    </w:p>
    <w:p w:rsidR="004F2187" w:rsidRPr="00F4517F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4.6.6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Todos os terminais dos condutores deverão ser identificados, conforme diagrama de ligação a ser elaborado pela CONTRATADA. </w:t>
      </w:r>
    </w:p>
    <w:p w:rsidR="004F2187" w:rsidRPr="00F4517F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4.6.7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Os condutores deverão ser protegidos por </w:t>
      </w:r>
      <w:proofErr w:type="spellStart"/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eletrodutos</w:t>
      </w:r>
      <w:proofErr w:type="spellEnd"/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tanto acima quando abaixo do telhado. </w:t>
      </w:r>
    </w:p>
    <w:p w:rsidR="004F2187" w:rsidRPr="00F4517F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4.6.8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Deverão ser utilizados </w:t>
      </w:r>
      <w:proofErr w:type="spellStart"/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eletrodutos</w:t>
      </w:r>
      <w:proofErr w:type="spellEnd"/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zincados eletrolíticos em aço carbono com galvanização à fogo para as instalações aparentes e </w:t>
      </w:r>
      <w:proofErr w:type="spellStart"/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eletrodutos</w:t>
      </w:r>
      <w:proofErr w:type="spellEnd"/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PEAD subterrâneo para as instalações subterrâneas. </w:t>
      </w:r>
    </w:p>
    <w:p w:rsidR="004F2187" w:rsidRPr="00F4517F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4.7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</w:t>
      </w: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Quadros de proteção e controle CA e CC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</w:t>
      </w:r>
    </w:p>
    <w:p w:rsidR="004F2187" w:rsidRPr="00F4517F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4.7.1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Deverão ser fornecidos painéis de interface confeccionados de material não corrosivo com as dimensões para abrigar e proteger os equipamentos CA e CC, tais como chaves seccionadoras, DPS, disjuntores e todos os demais itens necessários. </w:t>
      </w:r>
    </w:p>
    <w:p w:rsidR="004F2187" w:rsidRPr="00F4517F" w:rsidRDefault="004F2187" w:rsidP="004F2187">
      <w:pPr>
        <w:spacing w:after="120"/>
        <w:jc w:val="both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4.7.2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Deverão ser utilizados painéis adequados às instalações elétricas, de dimensões apropriadas para abrigar os equipamentos de proteção, controle, manobra, etc.</w:t>
      </w:r>
    </w:p>
    <w:p w:rsidR="004F2187" w:rsidRPr="00F4517F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4.7.3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Deverá ser realizada proteção mecânica das partes vivas em placa de policarbonato permitindo acesso somente aos comandos dos disjuntores. </w:t>
      </w:r>
    </w:p>
    <w:p w:rsidR="004F2187" w:rsidRPr="00F4517F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4.7.4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Os circuitos serão identificados de acordo com o inversor correspondente. </w:t>
      </w:r>
    </w:p>
    <w:p w:rsidR="004F2187" w:rsidRPr="00F4517F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 xml:space="preserve">4.8 Sistema de aterramento </w:t>
      </w:r>
    </w:p>
    <w:p w:rsidR="004F2187" w:rsidRPr="00F4517F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4.8.1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O sistema de aterramento deverá ser compatível com os padrões e normas da Distribuidora </w:t>
      </w:r>
      <w:proofErr w:type="spellStart"/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Energisa</w:t>
      </w:r>
      <w:proofErr w:type="spellEnd"/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-MT, atendendo a requisitos de segurança pessoal e de equipamentos. </w:t>
      </w:r>
    </w:p>
    <w:p w:rsidR="004F2187" w:rsidRPr="00F4517F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4.8.2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O sistema de aterramento deverá ser interligado ao sistema do complexo-sede. </w:t>
      </w:r>
    </w:p>
    <w:p w:rsidR="004F2187" w:rsidRPr="00F4517F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 xml:space="preserve">4.9 Sistema de monitoramento – via web e dispositivo móvel </w:t>
      </w:r>
    </w:p>
    <w:p w:rsidR="004F2187" w:rsidRPr="00F4517F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4.9.1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O sistema de monitoramento deverá coletar e monitorar todos os dados do sistema fotovoltaico, possibilitando análise em tempo real da performance de geração de energia. </w:t>
      </w:r>
    </w:p>
    <w:p w:rsidR="004F2187" w:rsidRPr="00F4517F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4.9.2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O sistema de monitoramento deverá possuir recursos para medir e registrar o consumo imediato e fornecer o balanço entre a geração, o consumo e a energia injetada na rede. </w:t>
      </w:r>
    </w:p>
    <w:p w:rsidR="004F2187" w:rsidRPr="00F4517F" w:rsidRDefault="004F2187" w:rsidP="004F2187">
      <w:pPr>
        <w:spacing w:after="120"/>
        <w:jc w:val="both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4.9.3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O sistema deverá possuir capacidade para futuras expansões caso haja necessidade de se incluir o monitoramento de novas variáveis ou inclusão de novos equipamentos.</w:t>
      </w:r>
    </w:p>
    <w:p w:rsidR="00641F3F" w:rsidRPr="00F4517F" w:rsidRDefault="0038129C" w:rsidP="004F2187">
      <w:pPr>
        <w:spacing w:after="120"/>
        <w:jc w:val="both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4.9.4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Se o sistema estiver incluso nos inversores não será necessário sistema a parte.</w:t>
      </w:r>
    </w:p>
    <w:p w:rsidR="004F2187" w:rsidRPr="00F4517F" w:rsidRDefault="004F2187" w:rsidP="004F2187">
      <w:pPr>
        <w:spacing w:after="120"/>
        <w:jc w:val="both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4.10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</w:t>
      </w: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Casa de Abrigo</w:t>
      </w:r>
    </w:p>
    <w:p w:rsidR="004F2187" w:rsidRPr="00F4517F" w:rsidRDefault="004F2187" w:rsidP="00F4517F">
      <w:pPr>
        <w:spacing w:after="120"/>
        <w:jc w:val="both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4.10.1.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O abrigo será com base de concreto e parede de alvenaria rebocada e pintada na cor branca. O telhado pode ser de fibrocimento ou metálico, com leve queda para o sul. A parte frontal será de grade metálica com porta para acesso.</w:t>
      </w:r>
    </w:p>
    <w:p w:rsidR="00F4517F" w:rsidRPr="00F4517F" w:rsidRDefault="00F4517F" w:rsidP="00F4517F">
      <w:pPr>
        <w:spacing w:after="120"/>
        <w:rPr>
          <w:rFonts w:ascii="Arial" w:hAnsi="Arial" w:cs="Arial"/>
          <w:sz w:val="23"/>
          <w:szCs w:val="23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4.10.1.1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</w:t>
      </w:r>
      <w:r w:rsidRPr="00F4517F">
        <w:rPr>
          <w:rFonts w:ascii="Arial" w:hAnsi="Arial" w:cs="Arial"/>
          <w:sz w:val="23"/>
          <w:szCs w:val="23"/>
        </w:rPr>
        <w:t>Está estimado a distância entre a Casa Abrigo e o cabeamento das placas solares em 50metros e do Inversor até o padrão de acesso a rede em 40 metros.</w:t>
      </w:r>
    </w:p>
    <w:p w:rsidR="004F2187" w:rsidRPr="00F4517F" w:rsidRDefault="004F2187" w:rsidP="00F4517F">
      <w:pPr>
        <w:spacing w:after="120"/>
        <w:jc w:val="both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4.10.2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. O dimensionamento e especificação final da casa de abrigo é parte do projeto executivo a </w:t>
      </w:r>
      <w:proofErr w:type="spellStart"/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se</w:t>
      </w:r>
      <w:proofErr w:type="spellEnd"/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entregue pela CONTRATADA.</w:t>
      </w:r>
    </w:p>
    <w:p w:rsidR="004F2187" w:rsidRPr="00F4517F" w:rsidRDefault="004F2187" w:rsidP="004F2187">
      <w:pPr>
        <w:spacing w:after="120"/>
        <w:jc w:val="both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4.10.3.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O abrigo deverá ter dimensões suficiente para alocar até 3 (três_ inversores, quadro CA e quadro CC. Cada inversor terá seu sistema de proteção externo, podendo ser em único quadro metálico para todos os inversores ou em quadro individuais.</w:t>
      </w:r>
    </w:p>
    <w:p w:rsidR="004F2187" w:rsidRPr="00F4517F" w:rsidRDefault="004F2187" w:rsidP="004F2187">
      <w:pPr>
        <w:spacing w:after="120"/>
        <w:jc w:val="both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4.10.4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A proteção física dos </w:t>
      </w:r>
      <w:proofErr w:type="gramStart"/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cabos  poderá</w:t>
      </w:r>
      <w:proofErr w:type="gramEnd"/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ser </w:t>
      </w:r>
      <w:proofErr w:type="spellStart"/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eletroduto</w:t>
      </w:r>
      <w:proofErr w:type="spellEnd"/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ou </w:t>
      </w:r>
      <w:proofErr w:type="spellStart"/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eletrocalha</w:t>
      </w:r>
      <w:proofErr w:type="spellEnd"/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, sempre dimensionada segundo norma da ABNT conforme quantidade e capacidade de fios que ela contém.</w:t>
      </w:r>
    </w:p>
    <w:p w:rsidR="004F2187" w:rsidRPr="00F4517F" w:rsidRDefault="004F2187" w:rsidP="004F2187">
      <w:pPr>
        <w:spacing w:after="120"/>
        <w:jc w:val="both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4.10.5.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Será de responsabilidade da CONTRATADA o fornecimento e instalação de todos os materiais para a execução deste item da obra.</w:t>
      </w:r>
    </w:p>
    <w:p w:rsidR="004F2187" w:rsidRPr="00F4517F" w:rsidRDefault="004F2187" w:rsidP="004F2187">
      <w:pPr>
        <w:spacing w:after="120"/>
        <w:jc w:val="both"/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4.11. Luminária Led</w:t>
      </w:r>
    </w:p>
    <w:p w:rsidR="004F2187" w:rsidRPr="00F4517F" w:rsidRDefault="004F2187" w:rsidP="004F2187">
      <w:pPr>
        <w:spacing w:after="120"/>
        <w:jc w:val="both"/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 xml:space="preserve">4.11.1. 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Deverá ser instalados 10 (dez) luminárias de LED hermética sobrepor na estrutura fotovoltaica. Circuito de alimentação será o mesmo que alimenta as luminárias dos postes existentes no local.</w:t>
      </w:r>
    </w:p>
    <w:p w:rsidR="004F2187" w:rsidRPr="00F4517F" w:rsidRDefault="004F2187" w:rsidP="004F2187">
      <w:pPr>
        <w:spacing w:after="120"/>
        <w:jc w:val="both"/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 xml:space="preserve">4.11.2 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Os cabos devem ser protegidos por </w:t>
      </w:r>
      <w:proofErr w:type="spellStart"/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eletroduto</w:t>
      </w:r>
      <w:proofErr w:type="spellEnd"/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preto, exclusivo para o circuito das luminárias.</w:t>
      </w:r>
    </w:p>
    <w:p w:rsidR="004F2187" w:rsidRPr="00F4517F" w:rsidRDefault="004F2187" w:rsidP="004F2187">
      <w:pPr>
        <w:spacing w:after="120"/>
        <w:jc w:val="both"/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 xml:space="preserve">4.11.3. 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Será de responsabilidade da CONTRATADA o fornecimento e instalação de todos os materiais para execução desse item da obra (cabo, </w:t>
      </w:r>
      <w:proofErr w:type="spellStart"/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eletroduto</w:t>
      </w:r>
      <w:proofErr w:type="spellEnd"/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, luminária, lâmpada, </w:t>
      </w:r>
      <w:proofErr w:type="spellStart"/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etc</w:t>
      </w:r>
      <w:proofErr w:type="spellEnd"/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).</w:t>
      </w:r>
    </w:p>
    <w:p w:rsidR="004F2187" w:rsidRPr="00F4517F" w:rsidRDefault="004F2187" w:rsidP="004F2187">
      <w:pPr>
        <w:spacing w:after="120"/>
        <w:jc w:val="both"/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 xml:space="preserve">4.11.4. 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A luminária de Led devera possuir as seguintes especificações:</w:t>
      </w:r>
    </w:p>
    <w:p w:rsidR="004F2187" w:rsidRPr="00F4517F" w:rsidRDefault="004F2187" w:rsidP="004F2187">
      <w:pPr>
        <w:spacing w:after="120"/>
        <w:jc w:val="both"/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 xml:space="preserve">a) 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Tipo hermética com grau de proteção IP65;</w:t>
      </w:r>
    </w:p>
    <w:p w:rsidR="004F2187" w:rsidRPr="00F4517F" w:rsidRDefault="004F2187" w:rsidP="004F2187">
      <w:pPr>
        <w:spacing w:after="120"/>
        <w:jc w:val="both"/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 xml:space="preserve">b) 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Duas lâmpadas de 60cm T8 Led Potência 18W cada lâmpada;</w:t>
      </w:r>
    </w:p>
    <w:p w:rsidR="004F2187" w:rsidRPr="00F4517F" w:rsidRDefault="004F2187" w:rsidP="004F2187">
      <w:pPr>
        <w:spacing w:after="120"/>
        <w:jc w:val="both"/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 xml:space="preserve">c) 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Bivolt;</w:t>
      </w:r>
    </w:p>
    <w:p w:rsidR="004F2187" w:rsidRPr="00F4517F" w:rsidRDefault="004F2187" w:rsidP="004F2187">
      <w:pPr>
        <w:spacing w:after="120"/>
        <w:jc w:val="both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 xml:space="preserve">d) 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Corpo em policarbonato na cor branca, 6500K;</w:t>
      </w:r>
    </w:p>
    <w:p w:rsidR="0038129C" w:rsidRPr="00F4517F" w:rsidRDefault="0038129C" w:rsidP="0038129C">
      <w:pPr>
        <w:pStyle w:val="PargrafodaLista"/>
        <w:numPr>
          <w:ilvl w:val="1"/>
          <w:numId w:val="2"/>
        </w:numPr>
        <w:rPr>
          <w:rFonts w:ascii="Arial" w:hAnsi="Arial" w:cs="Arial"/>
          <w:sz w:val="23"/>
          <w:szCs w:val="23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</w:rPr>
        <w:t>Padrão de Entrada e Cabeamento</w:t>
      </w:r>
    </w:p>
    <w:p w:rsidR="0038129C" w:rsidRPr="00F4517F" w:rsidRDefault="0038129C" w:rsidP="0038129C">
      <w:pPr>
        <w:pStyle w:val="PargrafodaLista"/>
        <w:numPr>
          <w:ilvl w:val="2"/>
          <w:numId w:val="2"/>
        </w:numPr>
        <w:rPr>
          <w:rFonts w:ascii="Arial" w:hAnsi="Arial" w:cs="Arial"/>
          <w:sz w:val="23"/>
          <w:szCs w:val="23"/>
        </w:rPr>
      </w:pPr>
      <w:r w:rsidRPr="00F4517F">
        <w:rPr>
          <w:rFonts w:ascii="Arial" w:eastAsiaTheme="minorHAnsi" w:hAnsi="Arial" w:cs="Arial"/>
          <w:color w:val="000000"/>
          <w:sz w:val="23"/>
          <w:szCs w:val="23"/>
        </w:rPr>
        <w:t>Deverá ser readequado o padrão de entrada com disjuntor tripolar de 200A com ligação de cabeamento até o quadro de distribuição por meio de ramal Subterrâneo em uma distância estimada de 40 metros.</w:t>
      </w:r>
    </w:p>
    <w:p w:rsidR="0038129C" w:rsidRPr="00F4517F" w:rsidRDefault="0038129C" w:rsidP="0038129C">
      <w:pPr>
        <w:pStyle w:val="PargrafodaLista"/>
        <w:numPr>
          <w:ilvl w:val="2"/>
          <w:numId w:val="2"/>
        </w:numPr>
        <w:rPr>
          <w:rFonts w:ascii="Arial" w:hAnsi="Arial" w:cs="Arial"/>
          <w:sz w:val="23"/>
          <w:szCs w:val="23"/>
        </w:rPr>
      </w:pPr>
      <w:r w:rsidRPr="00F4517F">
        <w:rPr>
          <w:rFonts w:ascii="Arial" w:eastAsiaTheme="minorHAnsi" w:hAnsi="Arial" w:cs="Arial"/>
          <w:color w:val="000000"/>
          <w:sz w:val="23"/>
          <w:szCs w:val="23"/>
        </w:rPr>
        <w:t xml:space="preserve">Os cabos devem ser protegidos por </w:t>
      </w:r>
      <w:proofErr w:type="spellStart"/>
      <w:r w:rsidRPr="00F4517F">
        <w:rPr>
          <w:rFonts w:ascii="Arial" w:eastAsiaTheme="minorHAnsi" w:hAnsi="Arial" w:cs="Arial"/>
          <w:color w:val="000000"/>
          <w:sz w:val="23"/>
          <w:szCs w:val="23"/>
        </w:rPr>
        <w:t>eletrodutos</w:t>
      </w:r>
      <w:proofErr w:type="spellEnd"/>
      <w:r w:rsidRPr="00F4517F">
        <w:rPr>
          <w:rFonts w:ascii="Arial" w:eastAsiaTheme="minorHAnsi" w:hAnsi="Arial" w:cs="Arial"/>
          <w:color w:val="000000"/>
          <w:sz w:val="23"/>
          <w:szCs w:val="23"/>
        </w:rPr>
        <w:t xml:space="preserve"> compatíveis com o cabeamento.</w:t>
      </w:r>
    </w:p>
    <w:p w:rsidR="0038129C" w:rsidRPr="00F4517F" w:rsidRDefault="0038129C" w:rsidP="0038129C">
      <w:pPr>
        <w:pStyle w:val="PargrafodaLista"/>
        <w:numPr>
          <w:ilvl w:val="2"/>
          <w:numId w:val="2"/>
        </w:numPr>
        <w:rPr>
          <w:rFonts w:ascii="Arial" w:hAnsi="Arial" w:cs="Arial"/>
          <w:sz w:val="23"/>
          <w:szCs w:val="23"/>
        </w:rPr>
      </w:pPr>
      <w:r w:rsidRPr="00F4517F">
        <w:rPr>
          <w:rFonts w:ascii="Arial" w:eastAsiaTheme="minorHAnsi" w:hAnsi="Arial" w:cs="Arial"/>
          <w:color w:val="000000"/>
          <w:sz w:val="23"/>
          <w:szCs w:val="23"/>
        </w:rPr>
        <w:t xml:space="preserve">Será de responsabilidade da </w:t>
      </w:r>
      <w:proofErr w:type="gramStart"/>
      <w:r w:rsidRPr="00F4517F">
        <w:rPr>
          <w:rFonts w:ascii="Arial" w:eastAsiaTheme="minorHAnsi" w:hAnsi="Arial" w:cs="Arial"/>
          <w:color w:val="000000"/>
          <w:sz w:val="23"/>
          <w:szCs w:val="23"/>
        </w:rPr>
        <w:t>CONTRATADA  o</w:t>
      </w:r>
      <w:proofErr w:type="gramEnd"/>
      <w:r w:rsidRPr="00F4517F">
        <w:rPr>
          <w:rFonts w:ascii="Arial" w:eastAsiaTheme="minorHAnsi" w:hAnsi="Arial" w:cs="Arial"/>
          <w:color w:val="000000"/>
          <w:sz w:val="23"/>
          <w:szCs w:val="23"/>
        </w:rPr>
        <w:t xml:space="preserve"> fornecimento e instalação de todos os materiais para execução desse item da obra (readequação de padrão, cabeamento, </w:t>
      </w:r>
      <w:proofErr w:type="spellStart"/>
      <w:r w:rsidRPr="00F4517F">
        <w:rPr>
          <w:rFonts w:ascii="Arial" w:eastAsiaTheme="minorHAnsi" w:hAnsi="Arial" w:cs="Arial"/>
          <w:color w:val="000000"/>
          <w:sz w:val="23"/>
          <w:szCs w:val="23"/>
        </w:rPr>
        <w:t>eletrodutos</w:t>
      </w:r>
      <w:proofErr w:type="spellEnd"/>
      <w:r w:rsidRPr="00F4517F">
        <w:rPr>
          <w:rFonts w:ascii="Arial" w:eastAsiaTheme="minorHAnsi" w:hAnsi="Arial" w:cs="Arial"/>
          <w:color w:val="000000"/>
          <w:sz w:val="23"/>
          <w:szCs w:val="23"/>
        </w:rPr>
        <w:t xml:space="preserve">, </w:t>
      </w:r>
      <w:proofErr w:type="spellStart"/>
      <w:r w:rsidRPr="00F4517F">
        <w:rPr>
          <w:rFonts w:ascii="Arial" w:eastAsiaTheme="minorHAnsi" w:hAnsi="Arial" w:cs="Arial"/>
          <w:color w:val="000000"/>
          <w:sz w:val="23"/>
          <w:szCs w:val="23"/>
        </w:rPr>
        <w:t>etc</w:t>
      </w:r>
      <w:proofErr w:type="spellEnd"/>
      <w:r w:rsidRPr="00F4517F">
        <w:rPr>
          <w:rFonts w:ascii="Arial" w:eastAsiaTheme="minorHAnsi" w:hAnsi="Arial" w:cs="Arial"/>
          <w:color w:val="000000"/>
          <w:sz w:val="23"/>
          <w:szCs w:val="23"/>
        </w:rPr>
        <w:t>)</w:t>
      </w:r>
    </w:p>
    <w:p w:rsidR="0038129C" w:rsidRPr="00F4517F" w:rsidRDefault="0038129C" w:rsidP="0038129C">
      <w:pPr>
        <w:pStyle w:val="PargrafodaLista"/>
        <w:numPr>
          <w:ilvl w:val="2"/>
          <w:numId w:val="2"/>
        </w:numPr>
        <w:rPr>
          <w:rFonts w:ascii="Arial" w:hAnsi="Arial" w:cs="Arial"/>
          <w:sz w:val="23"/>
          <w:szCs w:val="23"/>
        </w:rPr>
      </w:pPr>
      <w:r w:rsidRPr="00F4517F">
        <w:rPr>
          <w:rFonts w:ascii="Arial" w:eastAsiaTheme="minorHAnsi" w:hAnsi="Arial" w:cs="Arial"/>
          <w:color w:val="000000"/>
          <w:sz w:val="23"/>
          <w:szCs w:val="23"/>
        </w:rPr>
        <w:t>O padrão de entrada deve atender as seguintes especificações:</w:t>
      </w:r>
    </w:p>
    <w:p w:rsidR="0038129C" w:rsidRPr="00F4517F" w:rsidRDefault="0038129C" w:rsidP="0038129C">
      <w:pPr>
        <w:pStyle w:val="PargrafodaLista"/>
        <w:ind w:left="720" w:firstLine="0"/>
        <w:rPr>
          <w:rFonts w:ascii="Arial" w:hAnsi="Arial" w:cs="Arial"/>
          <w:sz w:val="23"/>
          <w:szCs w:val="23"/>
        </w:rPr>
      </w:pPr>
    </w:p>
    <w:p w:rsidR="0038129C" w:rsidRPr="00F4517F" w:rsidRDefault="0038129C" w:rsidP="0038129C">
      <w:pPr>
        <w:pStyle w:val="PargrafodaLista"/>
        <w:ind w:left="502" w:firstLine="0"/>
        <w:rPr>
          <w:rFonts w:ascii="Arial" w:hAnsi="Arial" w:cs="Arial"/>
          <w:sz w:val="23"/>
          <w:szCs w:val="23"/>
        </w:rPr>
      </w:pPr>
      <w:r w:rsidRPr="00F4517F">
        <w:rPr>
          <w:rFonts w:ascii="Arial" w:hAnsi="Arial" w:cs="Arial"/>
          <w:sz w:val="23"/>
          <w:szCs w:val="23"/>
        </w:rPr>
        <w:t xml:space="preserve">a) Padrão de Ligação de Energia Trifásico – 220ª (Categoria T6 </w:t>
      </w:r>
      <w:proofErr w:type="spellStart"/>
      <w:r w:rsidRPr="00F4517F">
        <w:rPr>
          <w:rFonts w:ascii="Arial" w:hAnsi="Arial" w:cs="Arial"/>
          <w:sz w:val="23"/>
          <w:szCs w:val="23"/>
        </w:rPr>
        <w:t>Energisa</w:t>
      </w:r>
      <w:proofErr w:type="spellEnd"/>
      <w:r w:rsidRPr="00F4517F">
        <w:rPr>
          <w:rFonts w:ascii="Arial" w:hAnsi="Arial" w:cs="Arial"/>
          <w:sz w:val="23"/>
          <w:szCs w:val="23"/>
        </w:rPr>
        <w:t>)</w:t>
      </w:r>
    </w:p>
    <w:p w:rsidR="0038129C" w:rsidRPr="00F4517F" w:rsidRDefault="0038129C" w:rsidP="0038129C">
      <w:pPr>
        <w:pStyle w:val="PargrafodaLista"/>
        <w:ind w:left="502" w:firstLine="0"/>
        <w:rPr>
          <w:rFonts w:ascii="Arial" w:hAnsi="Arial" w:cs="Arial"/>
          <w:sz w:val="23"/>
          <w:szCs w:val="23"/>
        </w:rPr>
      </w:pPr>
      <w:r w:rsidRPr="00F4517F">
        <w:rPr>
          <w:rFonts w:ascii="Arial" w:hAnsi="Arial" w:cs="Arial"/>
          <w:sz w:val="23"/>
          <w:szCs w:val="23"/>
        </w:rPr>
        <w:t>b) Quadro de medição</w:t>
      </w:r>
    </w:p>
    <w:p w:rsidR="0038129C" w:rsidRPr="00F4517F" w:rsidRDefault="0038129C" w:rsidP="0038129C">
      <w:pPr>
        <w:pStyle w:val="PargrafodaLista"/>
        <w:ind w:left="502" w:firstLine="0"/>
        <w:rPr>
          <w:rFonts w:ascii="Arial" w:hAnsi="Arial" w:cs="Arial"/>
          <w:sz w:val="23"/>
          <w:szCs w:val="23"/>
        </w:rPr>
      </w:pPr>
      <w:r w:rsidRPr="00F4517F">
        <w:rPr>
          <w:rFonts w:ascii="Arial" w:hAnsi="Arial" w:cs="Arial"/>
          <w:sz w:val="23"/>
          <w:szCs w:val="23"/>
        </w:rPr>
        <w:t>c) lances de 5,5m de cabos Flex 95 mm² (3 lances pretos e 1 lance azul)</w:t>
      </w:r>
    </w:p>
    <w:p w:rsidR="0038129C" w:rsidRPr="00F4517F" w:rsidRDefault="0038129C" w:rsidP="0038129C">
      <w:pPr>
        <w:pStyle w:val="PargrafodaLista"/>
        <w:ind w:left="502" w:firstLine="0"/>
        <w:rPr>
          <w:rFonts w:ascii="Arial" w:hAnsi="Arial" w:cs="Arial"/>
          <w:sz w:val="23"/>
          <w:szCs w:val="23"/>
        </w:rPr>
      </w:pPr>
      <w:r w:rsidRPr="00F4517F">
        <w:rPr>
          <w:rFonts w:ascii="Arial" w:hAnsi="Arial" w:cs="Arial"/>
          <w:sz w:val="23"/>
          <w:szCs w:val="23"/>
        </w:rPr>
        <w:t xml:space="preserve">d) </w:t>
      </w:r>
      <w:proofErr w:type="spellStart"/>
      <w:r w:rsidRPr="00F4517F">
        <w:rPr>
          <w:rFonts w:ascii="Arial" w:hAnsi="Arial" w:cs="Arial"/>
          <w:sz w:val="23"/>
          <w:szCs w:val="23"/>
        </w:rPr>
        <w:t>Dijuntor</w:t>
      </w:r>
      <w:proofErr w:type="spellEnd"/>
      <w:r w:rsidRPr="00F4517F">
        <w:rPr>
          <w:rFonts w:ascii="Arial" w:hAnsi="Arial" w:cs="Arial"/>
          <w:sz w:val="23"/>
          <w:szCs w:val="23"/>
        </w:rPr>
        <w:t xml:space="preserve"> Tripolar de 200 Amperes</w:t>
      </w:r>
    </w:p>
    <w:p w:rsidR="0038129C" w:rsidRPr="00F4517F" w:rsidRDefault="0038129C" w:rsidP="0038129C">
      <w:pPr>
        <w:pStyle w:val="PargrafodaLista"/>
        <w:ind w:left="502" w:firstLine="0"/>
        <w:rPr>
          <w:rFonts w:ascii="Arial" w:hAnsi="Arial" w:cs="Arial"/>
          <w:sz w:val="23"/>
          <w:szCs w:val="23"/>
        </w:rPr>
      </w:pPr>
      <w:r w:rsidRPr="00F4517F">
        <w:rPr>
          <w:rFonts w:ascii="Arial" w:hAnsi="Arial" w:cs="Arial"/>
          <w:sz w:val="23"/>
          <w:szCs w:val="23"/>
        </w:rPr>
        <w:t>e) Chave Seccionadora Abertura sob carga de 20ª</w:t>
      </w:r>
    </w:p>
    <w:p w:rsidR="0038129C" w:rsidRPr="00F4517F" w:rsidRDefault="0038129C" w:rsidP="0038129C">
      <w:pPr>
        <w:pStyle w:val="PargrafodaLista"/>
        <w:ind w:left="502" w:firstLine="0"/>
        <w:rPr>
          <w:rFonts w:ascii="Arial" w:hAnsi="Arial" w:cs="Arial"/>
          <w:sz w:val="23"/>
          <w:szCs w:val="23"/>
        </w:rPr>
      </w:pPr>
      <w:r w:rsidRPr="00F4517F">
        <w:rPr>
          <w:rFonts w:ascii="Arial" w:hAnsi="Arial" w:cs="Arial"/>
          <w:sz w:val="23"/>
          <w:szCs w:val="23"/>
        </w:rPr>
        <w:t xml:space="preserve">f) </w:t>
      </w:r>
      <w:proofErr w:type="spellStart"/>
      <w:r w:rsidRPr="00F4517F">
        <w:rPr>
          <w:rFonts w:ascii="Arial" w:hAnsi="Arial" w:cs="Arial"/>
          <w:sz w:val="23"/>
          <w:szCs w:val="23"/>
        </w:rPr>
        <w:t>Eletroduto</w:t>
      </w:r>
      <w:proofErr w:type="spellEnd"/>
      <w:r w:rsidRPr="00F4517F">
        <w:rPr>
          <w:rFonts w:ascii="Arial" w:hAnsi="Arial" w:cs="Arial"/>
          <w:sz w:val="23"/>
          <w:szCs w:val="23"/>
        </w:rPr>
        <w:t xml:space="preserve"> 3” PVC</w:t>
      </w:r>
    </w:p>
    <w:p w:rsidR="0038129C" w:rsidRPr="00F4517F" w:rsidRDefault="0038129C" w:rsidP="0038129C">
      <w:pPr>
        <w:pStyle w:val="PargrafodaLista"/>
        <w:ind w:left="502" w:firstLine="0"/>
        <w:rPr>
          <w:rFonts w:ascii="Arial" w:hAnsi="Arial" w:cs="Arial"/>
          <w:sz w:val="23"/>
          <w:szCs w:val="23"/>
        </w:rPr>
      </w:pPr>
      <w:proofErr w:type="gramStart"/>
      <w:r w:rsidRPr="00F4517F">
        <w:rPr>
          <w:rFonts w:ascii="Arial" w:hAnsi="Arial" w:cs="Arial"/>
          <w:sz w:val="23"/>
          <w:szCs w:val="23"/>
        </w:rPr>
        <w:t>g</w:t>
      </w:r>
      <w:proofErr w:type="gramEnd"/>
      <w:r w:rsidRPr="00F4517F">
        <w:rPr>
          <w:rFonts w:ascii="Arial" w:hAnsi="Arial" w:cs="Arial"/>
          <w:sz w:val="23"/>
          <w:szCs w:val="23"/>
        </w:rPr>
        <w:t>)1 arruela 3”</w:t>
      </w:r>
    </w:p>
    <w:p w:rsidR="0038129C" w:rsidRPr="00F4517F" w:rsidRDefault="0038129C" w:rsidP="0038129C">
      <w:pPr>
        <w:pStyle w:val="PargrafodaLista"/>
        <w:ind w:left="502" w:firstLine="0"/>
        <w:rPr>
          <w:rFonts w:ascii="Arial" w:hAnsi="Arial" w:cs="Arial"/>
          <w:sz w:val="23"/>
          <w:szCs w:val="23"/>
        </w:rPr>
      </w:pPr>
      <w:r w:rsidRPr="00F4517F">
        <w:rPr>
          <w:rFonts w:ascii="Arial" w:hAnsi="Arial" w:cs="Arial"/>
          <w:sz w:val="23"/>
          <w:szCs w:val="23"/>
        </w:rPr>
        <w:t>h) 2 Luvas de 3”</w:t>
      </w:r>
    </w:p>
    <w:p w:rsidR="0038129C" w:rsidRPr="00F4517F" w:rsidRDefault="0038129C" w:rsidP="0038129C">
      <w:pPr>
        <w:pStyle w:val="PargrafodaLista"/>
        <w:ind w:left="502" w:firstLine="0"/>
        <w:rPr>
          <w:rFonts w:ascii="Arial" w:hAnsi="Arial" w:cs="Arial"/>
          <w:sz w:val="23"/>
          <w:szCs w:val="23"/>
        </w:rPr>
      </w:pPr>
      <w:r w:rsidRPr="00F4517F">
        <w:rPr>
          <w:rFonts w:ascii="Arial" w:hAnsi="Arial" w:cs="Arial"/>
          <w:sz w:val="23"/>
          <w:szCs w:val="23"/>
        </w:rPr>
        <w:t>i) 1 Roldana</w:t>
      </w:r>
    </w:p>
    <w:p w:rsidR="0038129C" w:rsidRPr="00F4517F" w:rsidRDefault="0038129C" w:rsidP="0038129C">
      <w:pPr>
        <w:pStyle w:val="PargrafodaLista"/>
        <w:ind w:left="502" w:firstLine="0"/>
        <w:rPr>
          <w:rFonts w:ascii="Arial" w:hAnsi="Arial" w:cs="Arial"/>
          <w:sz w:val="23"/>
          <w:szCs w:val="23"/>
        </w:rPr>
      </w:pPr>
      <w:r w:rsidRPr="00F4517F">
        <w:rPr>
          <w:rFonts w:ascii="Arial" w:hAnsi="Arial" w:cs="Arial"/>
          <w:sz w:val="23"/>
          <w:szCs w:val="23"/>
        </w:rPr>
        <w:t xml:space="preserve">j) 1 Press </w:t>
      </w:r>
      <w:proofErr w:type="spellStart"/>
      <w:r w:rsidRPr="00F4517F">
        <w:rPr>
          <w:rFonts w:ascii="Arial" w:hAnsi="Arial" w:cs="Arial"/>
          <w:sz w:val="23"/>
          <w:szCs w:val="23"/>
        </w:rPr>
        <w:t>Bow</w:t>
      </w:r>
      <w:proofErr w:type="spellEnd"/>
    </w:p>
    <w:p w:rsidR="0038129C" w:rsidRPr="00F4517F" w:rsidRDefault="0038129C" w:rsidP="0038129C">
      <w:pPr>
        <w:pStyle w:val="PargrafodaLista"/>
        <w:ind w:left="502" w:firstLine="0"/>
        <w:rPr>
          <w:rFonts w:ascii="Arial" w:hAnsi="Arial" w:cs="Arial"/>
          <w:sz w:val="23"/>
          <w:szCs w:val="23"/>
        </w:rPr>
      </w:pPr>
      <w:r w:rsidRPr="00F4517F">
        <w:rPr>
          <w:rFonts w:ascii="Arial" w:hAnsi="Arial" w:cs="Arial"/>
          <w:sz w:val="23"/>
          <w:szCs w:val="23"/>
        </w:rPr>
        <w:t>k) 2 Haste Terra</w:t>
      </w:r>
    </w:p>
    <w:p w:rsidR="0038129C" w:rsidRPr="00F4517F" w:rsidRDefault="0038129C" w:rsidP="0038129C">
      <w:pPr>
        <w:pStyle w:val="PargrafodaLista"/>
        <w:ind w:left="502" w:firstLine="0"/>
        <w:rPr>
          <w:rFonts w:ascii="Arial" w:hAnsi="Arial" w:cs="Arial"/>
          <w:sz w:val="23"/>
          <w:szCs w:val="23"/>
        </w:rPr>
      </w:pPr>
      <w:r w:rsidRPr="00F4517F">
        <w:rPr>
          <w:rFonts w:ascii="Arial" w:hAnsi="Arial" w:cs="Arial"/>
          <w:sz w:val="23"/>
          <w:szCs w:val="23"/>
        </w:rPr>
        <w:t>l)1,60 m de cabo aterramento 50mm²</w:t>
      </w:r>
    </w:p>
    <w:p w:rsidR="0038129C" w:rsidRPr="00F4517F" w:rsidRDefault="0038129C" w:rsidP="0038129C">
      <w:pPr>
        <w:pStyle w:val="PargrafodaLista"/>
        <w:ind w:left="502" w:firstLine="0"/>
        <w:rPr>
          <w:rFonts w:ascii="Arial" w:hAnsi="Arial" w:cs="Arial"/>
          <w:sz w:val="23"/>
          <w:szCs w:val="23"/>
        </w:rPr>
      </w:pPr>
      <w:r w:rsidRPr="00F4517F">
        <w:rPr>
          <w:rFonts w:ascii="Arial" w:hAnsi="Arial" w:cs="Arial"/>
          <w:sz w:val="23"/>
          <w:szCs w:val="23"/>
        </w:rPr>
        <w:t>m)  2m de cabo 50 mm² nu</w:t>
      </w:r>
    </w:p>
    <w:p w:rsidR="0038129C" w:rsidRPr="00F4517F" w:rsidRDefault="0038129C" w:rsidP="0038129C">
      <w:pPr>
        <w:pStyle w:val="PargrafodaLista"/>
        <w:ind w:left="502" w:firstLine="0"/>
        <w:rPr>
          <w:rFonts w:ascii="Arial" w:hAnsi="Arial" w:cs="Arial"/>
          <w:sz w:val="23"/>
          <w:szCs w:val="23"/>
        </w:rPr>
      </w:pPr>
      <w:r w:rsidRPr="00F4517F">
        <w:rPr>
          <w:rFonts w:ascii="Arial" w:hAnsi="Arial" w:cs="Arial"/>
          <w:sz w:val="23"/>
          <w:szCs w:val="23"/>
        </w:rPr>
        <w:t>n) 2 Caixa de Inspeção de aterramento c/ tampa</w:t>
      </w:r>
    </w:p>
    <w:p w:rsidR="0038129C" w:rsidRPr="00F4517F" w:rsidRDefault="0038129C" w:rsidP="0038129C">
      <w:pPr>
        <w:pStyle w:val="PargrafodaLista"/>
        <w:ind w:left="502" w:firstLine="0"/>
        <w:rPr>
          <w:rFonts w:ascii="Arial" w:hAnsi="Arial" w:cs="Arial"/>
          <w:sz w:val="23"/>
          <w:szCs w:val="23"/>
        </w:rPr>
      </w:pPr>
      <w:r w:rsidRPr="00F4517F">
        <w:rPr>
          <w:rFonts w:ascii="Arial" w:hAnsi="Arial" w:cs="Arial"/>
          <w:sz w:val="23"/>
          <w:szCs w:val="23"/>
        </w:rPr>
        <w:t>o) 2 conector da haste</w:t>
      </w:r>
    </w:p>
    <w:p w:rsidR="0038129C" w:rsidRPr="00F4517F" w:rsidRDefault="0038129C" w:rsidP="0038129C">
      <w:pPr>
        <w:pStyle w:val="PargrafodaLista"/>
        <w:ind w:left="502" w:firstLine="0"/>
        <w:rPr>
          <w:rFonts w:ascii="Arial" w:hAnsi="Arial" w:cs="Arial"/>
          <w:sz w:val="23"/>
          <w:szCs w:val="23"/>
        </w:rPr>
      </w:pPr>
      <w:r w:rsidRPr="00F4517F">
        <w:rPr>
          <w:rFonts w:ascii="Arial" w:hAnsi="Arial" w:cs="Arial"/>
          <w:sz w:val="23"/>
          <w:szCs w:val="23"/>
        </w:rPr>
        <w:t xml:space="preserve">p) 1 </w:t>
      </w:r>
      <w:proofErr w:type="spellStart"/>
      <w:r w:rsidRPr="00F4517F">
        <w:rPr>
          <w:rFonts w:ascii="Arial" w:hAnsi="Arial" w:cs="Arial"/>
          <w:sz w:val="23"/>
          <w:szCs w:val="23"/>
        </w:rPr>
        <w:t>eletroduto</w:t>
      </w:r>
      <w:proofErr w:type="spellEnd"/>
      <w:r w:rsidRPr="00F4517F">
        <w:rPr>
          <w:rFonts w:ascii="Arial" w:hAnsi="Arial" w:cs="Arial"/>
          <w:sz w:val="23"/>
          <w:szCs w:val="23"/>
        </w:rPr>
        <w:t xml:space="preserve"> 1/2” aterramento</w:t>
      </w:r>
    </w:p>
    <w:p w:rsidR="0038129C" w:rsidRPr="00F4517F" w:rsidRDefault="0038129C" w:rsidP="0038129C">
      <w:pPr>
        <w:pStyle w:val="PargrafodaLista"/>
        <w:ind w:left="502" w:firstLine="0"/>
        <w:rPr>
          <w:rFonts w:ascii="Arial" w:hAnsi="Arial" w:cs="Arial"/>
          <w:sz w:val="23"/>
          <w:szCs w:val="23"/>
        </w:rPr>
      </w:pPr>
      <w:r w:rsidRPr="00F4517F">
        <w:rPr>
          <w:rFonts w:ascii="Arial" w:hAnsi="Arial" w:cs="Arial"/>
          <w:sz w:val="23"/>
          <w:szCs w:val="23"/>
        </w:rPr>
        <w:t>q) 1 curva ½” aterramento</w:t>
      </w:r>
    </w:p>
    <w:p w:rsidR="0038129C" w:rsidRPr="00F4517F" w:rsidRDefault="0038129C" w:rsidP="0038129C">
      <w:pPr>
        <w:pStyle w:val="PargrafodaLista"/>
        <w:ind w:left="502" w:firstLine="0"/>
        <w:rPr>
          <w:rFonts w:ascii="Arial" w:hAnsi="Arial" w:cs="Arial"/>
          <w:sz w:val="23"/>
          <w:szCs w:val="23"/>
        </w:rPr>
      </w:pPr>
      <w:r w:rsidRPr="00F4517F">
        <w:rPr>
          <w:rFonts w:ascii="Arial" w:hAnsi="Arial" w:cs="Arial"/>
          <w:sz w:val="23"/>
          <w:szCs w:val="23"/>
        </w:rPr>
        <w:t>r) 1 bucha ½” aterramento</w:t>
      </w:r>
    </w:p>
    <w:p w:rsidR="0038129C" w:rsidRPr="00F4517F" w:rsidRDefault="0038129C" w:rsidP="0038129C">
      <w:pPr>
        <w:pStyle w:val="PargrafodaLista"/>
        <w:ind w:left="502" w:firstLine="0"/>
        <w:rPr>
          <w:rFonts w:ascii="Arial" w:hAnsi="Arial" w:cs="Arial"/>
          <w:sz w:val="23"/>
          <w:szCs w:val="23"/>
        </w:rPr>
      </w:pPr>
      <w:r w:rsidRPr="00F4517F">
        <w:rPr>
          <w:rFonts w:ascii="Arial" w:hAnsi="Arial" w:cs="Arial"/>
          <w:sz w:val="23"/>
          <w:szCs w:val="23"/>
        </w:rPr>
        <w:t>s) 1 arruela de ½” aterramento</w:t>
      </w:r>
    </w:p>
    <w:p w:rsidR="0038129C" w:rsidRPr="00F4517F" w:rsidRDefault="00F4517F" w:rsidP="0038129C">
      <w:pPr>
        <w:pStyle w:val="PargrafodaLista"/>
        <w:ind w:left="502" w:firstLine="0"/>
        <w:rPr>
          <w:rFonts w:ascii="Arial" w:hAnsi="Arial" w:cs="Arial"/>
          <w:sz w:val="23"/>
          <w:szCs w:val="23"/>
        </w:rPr>
      </w:pPr>
      <w:r w:rsidRPr="00F4517F">
        <w:rPr>
          <w:rFonts w:ascii="Arial" w:hAnsi="Arial" w:cs="Arial"/>
          <w:sz w:val="23"/>
          <w:szCs w:val="23"/>
        </w:rPr>
        <w:t>t)</w:t>
      </w:r>
      <w:r w:rsidR="0038129C" w:rsidRPr="00F4517F">
        <w:rPr>
          <w:rFonts w:ascii="Arial" w:hAnsi="Arial" w:cs="Arial"/>
          <w:sz w:val="23"/>
          <w:szCs w:val="23"/>
        </w:rPr>
        <w:t xml:space="preserve"> 50 metros de cabo alumínio </w:t>
      </w:r>
      <w:proofErr w:type="spellStart"/>
      <w:r w:rsidR="0038129C" w:rsidRPr="00F4517F">
        <w:rPr>
          <w:rFonts w:ascii="Arial" w:hAnsi="Arial" w:cs="Arial"/>
          <w:sz w:val="23"/>
          <w:szCs w:val="23"/>
        </w:rPr>
        <w:t>quadruplex</w:t>
      </w:r>
      <w:proofErr w:type="spellEnd"/>
      <w:r w:rsidR="0038129C" w:rsidRPr="00F4517F">
        <w:rPr>
          <w:rFonts w:ascii="Arial" w:hAnsi="Arial" w:cs="Arial"/>
          <w:sz w:val="23"/>
          <w:szCs w:val="23"/>
        </w:rPr>
        <w:t xml:space="preserve"> 95mm</w:t>
      </w:r>
    </w:p>
    <w:p w:rsidR="0017120F" w:rsidRPr="0017120F" w:rsidRDefault="00F4517F" w:rsidP="0017120F">
      <w:pPr>
        <w:pStyle w:val="PargrafodaLista"/>
        <w:ind w:left="502" w:firstLine="0"/>
        <w:rPr>
          <w:rFonts w:ascii="Arial" w:hAnsi="Arial" w:cs="Arial"/>
          <w:sz w:val="23"/>
          <w:szCs w:val="23"/>
        </w:rPr>
      </w:pPr>
      <w:r w:rsidRPr="00F4517F">
        <w:rPr>
          <w:rFonts w:ascii="Arial" w:hAnsi="Arial" w:cs="Arial"/>
          <w:sz w:val="23"/>
          <w:szCs w:val="23"/>
        </w:rPr>
        <w:t xml:space="preserve">u) </w:t>
      </w:r>
      <w:r w:rsidR="0017120F" w:rsidRPr="0017120F">
        <w:rPr>
          <w:rFonts w:ascii="Arial" w:hAnsi="Arial" w:cs="Arial"/>
          <w:sz w:val="23"/>
          <w:szCs w:val="23"/>
        </w:rPr>
        <w:t xml:space="preserve">50 metros </w:t>
      </w:r>
      <w:r w:rsidR="00DE04FF">
        <w:rPr>
          <w:rFonts w:ascii="Arial" w:hAnsi="Arial" w:cs="Arial"/>
          <w:sz w:val="23"/>
          <w:szCs w:val="23"/>
        </w:rPr>
        <w:t xml:space="preserve">de </w:t>
      </w:r>
      <w:proofErr w:type="spellStart"/>
      <w:r w:rsidR="0017120F" w:rsidRPr="0017120F">
        <w:rPr>
          <w:rFonts w:ascii="Arial" w:hAnsi="Arial" w:cs="Arial"/>
          <w:sz w:val="23"/>
          <w:szCs w:val="23"/>
        </w:rPr>
        <w:t>Eletroduto</w:t>
      </w:r>
      <w:proofErr w:type="spellEnd"/>
      <w:r w:rsidR="0017120F" w:rsidRPr="0017120F">
        <w:rPr>
          <w:rFonts w:ascii="Arial" w:hAnsi="Arial" w:cs="Arial"/>
          <w:sz w:val="23"/>
          <w:szCs w:val="23"/>
        </w:rPr>
        <w:t xml:space="preserve"> Corrugado C/ Guia 3” de Polietileno de Alta Densidade (PEAD) na cor preto perfil anelar e flexível.</w:t>
      </w:r>
    </w:p>
    <w:p w:rsidR="0017120F" w:rsidRPr="0017120F" w:rsidRDefault="0017120F" w:rsidP="0017120F">
      <w:pPr>
        <w:pStyle w:val="PargrafodaLista"/>
        <w:ind w:left="502" w:firstLine="0"/>
        <w:rPr>
          <w:rFonts w:ascii="Arial" w:hAnsi="Arial" w:cs="Arial"/>
          <w:sz w:val="23"/>
          <w:szCs w:val="23"/>
        </w:rPr>
      </w:pPr>
      <w:r w:rsidRPr="0017120F">
        <w:rPr>
          <w:rFonts w:ascii="Arial" w:hAnsi="Arial" w:cs="Arial"/>
          <w:sz w:val="23"/>
          <w:szCs w:val="23"/>
        </w:rPr>
        <w:t xml:space="preserve">Normas ABNT NBR 15715 </w:t>
      </w:r>
    </w:p>
    <w:p w:rsidR="0038129C" w:rsidRPr="00F4517F" w:rsidRDefault="0038129C" w:rsidP="0038129C">
      <w:pPr>
        <w:pStyle w:val="PargrafodaLista"/>
        <w:ind w:left="502" w:firstLine="0"/>
        <w:rPr>
          <w:rFonts w:ascii="Arial" w:hAnsi="Arial" w:cs="Arial"/>
          <w:sz w:val="23"/>
          <w:szCs w:val="23"/>
        </w:rPr>
      </w:pPr>
    </w:p>
    <w:p w:rsidR="004F2187" w:rsidRPr="00F4517F" w:rsidRDefault="004F2187" w:rsidP="004F2187">
      <w:pPr>
        <w:spacing w:after="120"/>
        <w:jc w:val="both"/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</w:pPr>
    </w:p>
    <w:p w:rsidR="004F2187" w:rsidRPr="00F4517F" w:rsidRDefault="004F2187" w:rsidP="004F2187">
      <w:pPr>
        <w:shd w:val="clear" w:color="auto" w:fill="D9D9D9" w:themeFill="background1" w:themeFillShade="D9"/>
        <w:overflowPunct/>
        <w:spacing w:after="120"/>
        <w:jc w:val="both"/>
        <w:textAlignment w:val="auto"/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shd w:val="clear" w:color="auto" w:fill="D9D9D9" w:themeFill="background1" w:themeFillShade="D9"/>
          <w:lang w:eastAsia="en-US"/>
        </w:rPr>
        <w:t xml:space="preserve">5 INSTALAÇÃO DO SISTEMA </w:t>
      </w:r>
    </w:p>
    <w:p w:rsidR="004F2187" w:rsidRPr="00F4517F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5.1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O início da instalação só será autorizado após aprovação do projeto executivo junto à distribuidora de energia. </w:t>
      </w:r>
    </w:p>
    <w:p w:rsidR="004F2187" w:rsidRPr="00F4517F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5.2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Deverão ser instalados todos os materiais e equipamentos especificados no projeto encaminhado à distribuidora. </w:t>
      </w:r>
    </w:p>
    <w:p w:rsidR="004F2187" w:rsidRPr="00F4517F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5.3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Deverá restar pendente apenas a substituição do medidor de energia por parte da distribuidora, ficando a cargo da CONTRATADA todos os demais serviços necessários. </w:t>
      </w:r>
    </w:p>
    <w:p w:rsidR="004F2187" w:rsidRPr="00F4517F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5.4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Deverão ser atendidas todas as normas ABNT, normas técnicas da distribuidora e resoluções da ANEEL. </w:t>
      </w:r>
    </w:p>
    <w:p w:rsidR="004F2187" w:rsidRPr="00F4517F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5.5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Deverão ser emitidas Anotações de Responsabilidade Técnica (ART) relativas à instalação do sistema de geração fotovoltaica e à estrutura do </w:t>
      </w:r>
      <w:proofErr w:type="spellStart"/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Carport</w:t>
      </w:r>
      <w:proofErr w:type="spellEnd"/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. </w:t>
      </w:r>
    </w:p>
    <w:p w:rsidR="004F2187" w:rsidRPr="00F4517F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</w:p>
    <w:p w:rsidR="004F2187" w:rsidRPr="00F4517F" w:rsidRDefault="004F2187" w:rsidP="004F2187">
      <w:pPr>
        <w:shd w:val="clear" w:color="auto" w:fill="D9D9D9" w:themeFill="background1" w:themeFillShade="D9"/>
        <w:overflowPunct/>
        <w:spacing w:after="120"/>
        <w:jc w:val="both"/>
        <w:textAlignment w:val="auto"/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 xml:space="preserve">6 COMISSIONAMENTO DO SISTEMA </w:t>
      </w:r>
    </w:p>
    <w:p w:rsidR="004F2187" w:rsidRPr="00F4517F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6.1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O comissionamento será realizado pela CONTRATADA para verificar se o sistema foi corretamente instalado, se atende às especificações de projeto e às normas cabíveis e está apto para funcionar com segurança. </w:t>
      </w:r>
    </w:p>
    <w:p w:rsidR="004F2187" w:rsidRPr="00F4517F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6.2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As inspeções e testes operacionais deverão ser realizadas com instrumentos apropriados logo após as instalações e antes que este seja colocado em operação. </w:t>
      </w:r>
    </w:p>
    <w:p w:rsidR="004F2187" w:rsidRPr="00F4517F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6.3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Tais procedimentos serão preferencialmente acompanhados pela fiscalização da CONTRATANTE. </w:t>
      </w:r>
    </w:p>
    <w:p w:rsidR="004F2187" w:rsidRPr="00F4517F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6.4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Deverá ser elaborado documento que informe os procedimentos a serem adotados no comissionamento, de acordo com as recomendações dos fabricantes e com as normas cabíveis, antes do início do comissionamento em si. </w:t>
      </w:r>
    </w:p>
    <w:p w:rsidR="004F2187" w:rsidRPr="00F4517F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6.5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Devem ser observados, no mínimo, os seguintes pontos durante o comissionamento: </w:t>
      </w:r>
    </w:p>
    <w:p w:rsidR="004F2187" w:rsidRPr="00F4517F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6.5.1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Inspeção visual; </w:t>
      </w:r>
    </w:p>
    <w:p w:rsidR="004F2187" w:rsidRPr="00F4517F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6.5.2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Documentação completa do sistema; </w:t>
      </w:r>
    </w:p>
    <w:p w:rsidR="004F2187" w:rsidRPr="00F4517F" w:rsidRDefault="004F2187" w:rsidP="004F2187">
      <w:pPr>
        <w:spacing w:after="120"/>
        <w:jc w:val="both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6.5.3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Testes operacionais.</w:t>
      </w:r>
    </w:p>
    <w:p w:rsidR="004F2187" w:rsidRPr="00F4517F" w:rsidRDefault="004F2187" w:rsidP="004F2187">
      <w:pPr>
        <w:overflowPunct/>
        <w:spacing w:after="120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6.6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Após conclusão do comissionamento deverá ser entregue relatório com as seguintes informações: </w:t>
      </w:r>
    </w:p>
    <w:p w:rsidR="004F2187" w:rsidRPr="00F4517F" w:rsidRDefault="004F2187" w:rsidP="004F2187">
      <w:pPr>
        <w:overflowPunct/>
        <w:spacing w:after="120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6.6.1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Período de comissionamento e data do relatório; </w:t>
      </w:r>
    </w:p>
    <w:p w:rsidR="004F2187" w:rsidRPr="00F4517F" w:rsidRDefault="004F2187" w:rsidP="004F2187">
      <w:pPr>
        <w:overflowPunct/>
        <w:spacing w:after="120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6.6.2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Participantes e suas assinaturas; </w:t>
      </w:r>
    </w:p>
    <w:p w:rsidR="004F2187" w:rsidRPr="00F4517F" w:rsidRDefault="004F2187" w:rsidP="004F2187">
      <w:pPr>
        <w:overflowPunct/>
        <w:spacing w:after="120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6.6.3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Todos os procedimentos e resultados; </w:t>
      </w:r>
    </w:p>
    <w:p w:rsidR="004F2187" w:rsidRPr="00F4517F" w:rsidRDefault="004F2187" w:rsidP="004F2187">
      <w:pPr>
        <w:overflowPunct/>
        <w:spacing w:after="120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6.6.4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Lista de problemas encontrados e procedimentos realizados para saná-los; </w:t>
      </w:r>
    </w:p>
    <w:p w:rsidR="004F2187" w:rsidRPr="00F4517F" w:rsidRDefault="004F2187" w:rsidP="004F2187">
      <w:pPr>
        <w:overflowPunct/>
        <w:spacing w:after="120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6.6.5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Lista de pendências e prazo para regularização; </w:t>
      </w:r>
    </w:p>
    <w:p w:rsidR="004F2187" w:rsidRPr="00F4517F" w:rsidRDefault="004F2187" w:rsidP="004F2187">
      <w:pPr>
        <w:spacing w:after="120"/>
        <w:jc w:val="both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6.6.6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Possibilidade de problemas futuros detectados durante a inspeção.</w:t>
      </w:r>
    </w:p>
    <w:p w:rsidR="004F2187" w:rsidRPr="00F4517F" w:rsidRDefault="004F2187" w:rsidP="004F2187">
      <w:pPr>
        <w:spacing w:after="120"/>
        <w:jc w:val="both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</w:p>
    <w:p w:rsidR="004F2187" w:rsidRPr="00F4517F" w:rsidRDefault="004F2187" w:rsidP="004F2187">
      <w:pPr>
        <w:shd w:val="clear" w:color="auto" w:fill="D9D9D9" w:themeFill="background1" w:themeFillShade="D9"/>
        <w:overflowPunct/>
        <w:spacing w:after="120"/>
        <w:textAlignment w:val="auto"/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 xml:space="preserve">7. PROJETO AS BUILT </w:t>
      </w:r>
    </w:p>
    <w:p w:rsidR="004F2187" w:rsidRPr="00F4517F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7.1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O projeto executivo poderá sofrer algumas alterações durante a instalação do sistema, tornando assim necessária a elaboração de projeto as </w:t>
      </w:r>
      <w:proofErr w:type="spellStart"/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built</w:t>
      </w:r>
      <w:proofErr w:type="spellEnd"/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, o qual será exigido para Recebimento Definitivo do objeto. </w:t>
      </w:r>
    </w:p>
    <w:p w:rsidR="004F2187" w:rsidRPr="00F4517F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7.2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Nele a CONTRATADA deverá informar a estimativa da taxa de desempenho do sistema (PR – Performance </w:t>
      </w:r>
      <w:proofErr w:type="spellStart"/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Ratio</w:t>
      </w:r>
      <w:proofErr w:type="spellEnd"/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), bem como a estimativa de produção anual de energia. </w:t>
      </w:r>
    </w:p>
    <w:p w:rsidR="004F2187" w:rsidRPr="00F4517F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</w:p>
    <w:p w:rsidR="004F2187" w:rsidRPr="00F4517F" w:rsidRDefault="004F2187" w:rsidP="004F2187">
      <w:pPr>
        <w:shd w:val="clear" w:color="auto" w:fill="D9D9D9" w:themeFill="background1" w:themeFillShade="D9"/>
        <w:overflowPunct/>
        <w:spacing w:after="120"/>
        <w:jc w:val="both"/>
        <w:textAlignment w:val="auto"/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 xml:space="preserve">8. TERMOS DE GARANTIA </w:t>
      </w:r>
    </w:p>
    <w:p w:rsidR="004F2187" w:rsidRPr="00F4517F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8.1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A CONTRATADA deverá apresentar os certificados de garantia de fábrica para os equipamentos do sistema de geração (incluindo o sistema de monitoramento, controle e medição) juntamente com o relatório do Comissionamento do sistema. </w:t>
      </w:r>
    </w:p>
    <w:p w:rsidR="004F2187" w:rsidRPr="00F4517F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8.2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Durante a fase de garantia, a CONTRATADA responderá por todos os problemas com equipamentos e intermediará o processo com os fabricantes. </w:t>
      </w:r>
    </w:p>
    <w:p w:rsidR="004F2187" w:rsidRPr="00F4517F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8.3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A CONTRATADA deverá garantir o sistema contra erros de projeto, de instalação, de escolha de materiais ou equipamentos, incompatibilidade de funcionamento entre equipamentos, erro na coordenação da proteção, inconsistência da especificação e requisitos de projeto, dentre outros. </w:t>
      </w:r>
    </w:p>
    <w:p w:rsidR="004F2187" w:rsidRPr="00F4517F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8.4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No período de garantia da instalação, será responsabilidade da CONTRATADA a correção de qualquer problema que não tenha sido detectado no comissionamento, mas que seja provocado por erro de projeto ou de instalação. </w:t>
      </w:r>
    </w:p>
    <w:p w:rsidR="004F2187" w:rsidRPr="00F4517F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8.5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A garantia de desempenho do sistema deverá incluir: </w:t>
      </w:r>
    </w:p>
    <w:p w:rsidR="004F2187" w:rsidRPr="00F4517F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8.5.1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Capacidade de geração fotovoltaica no momento do comissionamento; </w:t>
      </w:r>
    </w:p>
    <w:p w:rsidR="004F2187" w:rsidRPr="00F4517F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8.5.2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Funcionamento pleno do sistema de monitoramento; </w:t>
      </w:r>
    </w:p>
    <w:p w:rsidR="004F2187" w:rsidRPr="00F4517F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8.5.3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Disponibilidade mínima de funcionamento durante o período de garantia; </w:t>
      </w:r>
    </w:p>
    <w:p w:rsidR="004F2187" w:rsidRPr="00F4517F" w:rsidRDefault="004F2187" w:rsidP="004F2187">
      <w:pPr>
        <w:spacing w:after="120"/>
        <w:jc w:val="both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8.5.4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Taxa de desempenho do sistema (PR – Performance </w:t>
      </w:r>
      <w:proofErr w:type="spellStart"/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Ratio</w:t>
      </w:r>
      <w:proofErr w:type="spellEnd"/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) durante o período de garantia.</w:t>
      </w:r>
    </w:p>
    <w:p w:rsidR="004F2187" w:rsidRPr="00F4517F" w:rsidRDefault="004F2187" w:rsidP="004F2187">
      <w:pPr>
        <w:shd w:val="clear" w:color="auto" w:fill="D9D9D9" w:themeFill="background1" w:themeFillShade="D9"/>
        <w:overflowPunct/>
        <w:textAlignment w:val="auto"/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 xml:space="preserve">9. NORMAS TÉCNICAS A SEREM ATENDIDAS </w:t>
      </w:r>
    </w:p>
    <w:p w:rsidR="004F2187" w:rsidRPr="00F4517F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9.1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Procedimentos de Distribuição de Energia Elétrica no Sistema Elétrico Nacional – PRODIST, Seção 3.7 do Módulo 3. </w:t>
      </w:r>
    </w:p>
    <w:p w:rsidR="004F2187" w:rsidRPr="00F4517F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9.2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Resolução Normativa ANEEL Nº 482 de 17 de abril de 2012 e suas atualizações. </w:t>
      </w:r>
    </w:p>
    <w:p w:rsidR="004F2187" w:rsidRPr="00F4517F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9.3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Leis, Decretos e Resoluções do sistema CONFEA/CREA </w:t>
      </w:r>
    </w:p>
    <w:p w:rsidR="004F2187" w:rsidRPr="00F4517F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9.4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NDU-002 – Fornecimento de energia elétrica em tensão primária </w:t>
      </w:r>
    </w:p>
    <w:p w:rsidR="004F2187" w:rsidRPr="00F4517F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9.5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NDU-013 Critérios para conexão de </w:t>
      </w:r>
      <w:proofErr w:type="spellStart"/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acessantes</w:t>
      </w:r>
      <w:proofErr w:type="spellEnd"/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de geração distribuída ao sistema de distribuição da </w:t>
      </w:r>
      <w:proofErr w:type="spellStart"/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Energisa</w:t>
      </w:r>
      <w:proofErr w:type="spellEnd"/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</w:t>
      </w:r>
    </w:p>
    <w:p w:rsidR="004F2187" w:rsidRPr="00F4517F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9.6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Normas Brasileiras ABNT NBR  6251, 7286, 2556, 16690, 5410, 5419, 16149, 10899, 16274, 16150</w:t>
      </w:r>
      <w:r w:rsid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, 14643, 6123, 6323</w:t>
      </w:r>
      <w:r w:rsidRPr="00F4517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, NM 280, 247-3, IEC 62116 e 60332-1</w:t>
      </w:r>
    </w:p>
    <w:p w:rsidR="004F2187" w:rsidRPr="00F4517F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sz w:val="23"/>
          <w:szCs w:val="23"/>
          <w:lang w:eastAsia="en-US"/>
        </w:rPr>
        <w:t>9.7</w:t>
      </w:r>
      <w:r w:rsidRPr="00F4517F">
        <w:rPr>
          <w:rFonts w:ascii="Arial" w:eastAsiaTheme="minorHAnsi" w:hAnsi="Arial" w:cs="Arial"/>
          <w:sz w:val="23"/>
          <w:szCs w:val="23"/>
          <w:lang w:eastAsia="en-US"/>
        </w:rPr>
        <w:t xml:space="preserve"> Norma internacional IEC 61215 </w:t>
      </w:r>
    </w:p>
    <w:p w:rsidR="004F2187" w:rsidRPr="00F4517F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sz w:val="23"/>
          <w:szCs w:val="23"/>
          <w:lang w:eastAsia="en-US"/>
        </w:rPr>
        <w:t>9.8</w:t>
      </w:r>
      <w:r w:rsidRPr="00F4517F">
        <w:rPr>
          <w:rFonts w:ascii="Arial" w:eastAsiaTheme="minorHAnsi" w:hAnsi="Arial" w:cs="Arial"/>
          <w:sz w:val="23"/>
          <w:szCs w:val="23"/>
          <w:lang w:eastAsia="en-US"/>
        </w:rPr>
        <w:t xml:space="preserve"> NR 10 – Segurança em Instalações e Serviços em Eletricidade </w:t>
      </w:r>
    </w:p>
    <w:p w:rsidR="004F2187" w:rsidRPr="00F4517F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sz w:val="23"/>
          <w:szCs w:val="23"/>
          <w:lang w:eastAsia="en-US"/>
        </w:rPr>
        <w:t>9.9</w:t>
      </w:r>
      <w:r w:rsidRPr="00F4517F">
        <w:rPr>
          <w:rFonts w:ascii="Arial" w:eastAsiaTheme="minorHAnsi" w:hAnsi="Arial" w:cs="Arial"/>
          <w:sz w:val="23"/>
          <w:szCs w:val="23"/>
          <w:lang w:eastAsia="en-US"/>
        </w:rPr>
        <w:t xml:space="preserve"> NR 35 – Trabalho em Altura </w:t>
      </w:r>
    </w:p>
    <w:p w:rsidR="004F2187" w:rsidRPr="00F4517F" w:rsidRDefault="004F2187" w:rsidP="004F2187">
      <w:pPr>
        <w:spacing w:after="120"/>
        <w:jc w:val="both"/>
        <w:rPr>
          <w:rFonts w:ascii="Arial" w:eastAsiaTheme="minorHAnsi" w:hAnsi="Arial" w:cs="Arial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sz w:val="23"/>
          <w:szCs w:val="23"/>
          <w:lang w:eastAsia="en-US"/>
        </w:rPr>
        <w:t>9.10</w:t>
      </w:r>
      <w:r w:rsidRPr="00F4517F">
        <w:rPr>
          <w:rFonts w:ascii="Arial" w:eastAsiaTheme="minorHAnsi" w:hAnsi="Arial" w:cs="Arial"/>
          <w:sz w:val="23"/>
          <w:szCs w:val="23"/>
          <w:lang w:eastAsia="en-US"/>
        </w:rPr>
        <w:t xml:space="preserve"> NR 6 – Equipamento de Proteção Individual – EPI</w:t>
      </w:r>
    </w:p>
    <w:p w:rsidR="004F2187" w:rsidRPr="00F4517F" w:rsidRDefault="004F2187" w:rsidP="004F2187">
      <w:pPr>
        <w:spacing w:after="120"/>
        <w:jc w:val="right"/>
        <w:rPr>
          <w:rFonts w:ascii="Arial" w:eastAsiaTheme="minorHAnsi" w:hAnsi="Arial" w:cs="Arial"/>
          <w:sz w:val="23"/>
          <w:szCs w:val="23"/>
          <w:lang w:eastAsia="en-US"/>
        </w:rPr>
      </w:pPr>
      <w:proofErr w:type="spellStart"/>
      <w:r w:rsidRPr="00F4517F">
        <w:rPr>
          <w:rFonts w:ascii="Arial" w:eastAsiaTheme="minorHAnsi" w:hAnsi="Arial" w:cs="Arial"/>
          <w:sz w:val="23"/>
          <w:szCs w:val="23"/>
          <w:lang w:eastAsia="en-US"/>
        </w:rPr>
        <w:t>Tapurah</w:t>
      </w:r>
      <w:proofErr w:type="spellEnd"/>
      <w:r w:rsidRPr="00F4517F">
        <w:rPr>
          <w:rFonts w:ascii="Arial" w:eastAsiaTheme="minorHAnsi" w:hAnsi="Arial" w:cs="Arial"/>
          <w:sz w:val="23"/>
          <w:szCs w:val="23"/>
          <w:lang w:eastAsia="en-US"/>
        </w:rPr>
        <w:t>-MT</w:t>
      </w:r>
      <w:r w:rsidR="00F4517F" w:rsidRPr="00F4517F">
        <w:rPr>
          <w:rFonts w:ascii="Arial" w:eastAsiaTheme="minorHAnsi" w:hAnsi="Arial" w:cs="Arial"/>
          <w:sz w:val="23"/>
          <w:szCs w:val="23"/>
          <w:lang w:eastAsia="en-US"/>
        </w:rPr>
        <w:t>, 14</w:t>
      </w:r>
      <w:r w:rsidRPr="00F4517F">
        <w:rPr>
          <w:rFonts w:ascii="Arial" w:eastAsiaTheme="minorHAnsi" w:hAnsi="Arial" w:cs="Arial"/>
          <w:sz w:val="23"/>
          <w:szCs w:val="23"/>
          <w:lang w:eastAsia="en-US"/>
        </w:rPr>
        <w:t xml:space="preserve"> de </w:t>
      </w:r>
      <w:r w:rsidR="00FA28ED" w:rsidRPr="00F4517F">
        <w:rPr>
          <w:rFonts w:ascii="Arial" w:eastAsiaTheme="minorHAnsi" w:hAnsi="Arial" w:cs="Arial"/>
          <w:sz w:val="23"/>
          <w:szCs w:val="23"/>
          <w:lang w:eastAsia="en-US"/>
        </w:rPr>
        <w:t>outubro</w:t>
      </w:r>
      <w:r w:rsidRPr="00F4517F">
        <w:rPr>
          <w:rFonts w:ascii="Arial" w:eastAsiaTheme="minorHAnsi" w:hAnsi="Arial" w:cs="Arial"/>
          <w:sz w:val="23"/>
          <w:szCs w:val="23"/>
          <w:lang w:eastAsia="en-US"/>
        </w:rPr>
        <w:t xml:space="preserve"> de 2022.</w:t>
      </w:r>
    </w:p>
    <w:p w:rsidR="004F2187" w:rsidRPr="00F4517F" w:rsidRDefault="004F2187" w:rsidP="004F2187">
      <w:pPr>
        <w:spacing w:after="120"/>
        <w:rPr>
          <w:rFonts w:ascii="Arial" w:eastAsiaTheme="minorHAnsi" w:hAnsi="Arial" w:cs="Arial"/>
          <w:b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sz w:val="23"/>
          <w:szCs w:val="23"/>
          <w:lang w:eastAsia="en-US"/>
        </w:rPr>
        <w:t>Equipe de Planejamento da Contratação</w:t>
      </w:r>
    </w:p>
    <w:p w:rsidR="004F2187" w:rsidRPr="00F4517F" w:rsidRDefault="004F2187" w:rsidP="004F2187">
      <w:pPr>
        <w:rPr>
          <w:rFonts w:ascii="Arial" w:eastAsiaTheme="minorHAnsi" w:hAnsi="Arial" w:cs="Arial"/>
          <w:sz w:val="23"/>
          <w:szCs w:val="23"/>
          <w:lang w:eastAsia="en-US"/>
        </w:rPr>
      </w:pPr>
      <w:r w:rsidRPr="00F4517F">
        <w:rPr>
          <w:rFonts w:ascii="Arial" w:eastAsiaTheme="minorHAnsi" w:hAnsi="Arial" w:cs="Arial"/>
          <w:b/>
          <w:sz w:val="23"/>
          <w:szCs w:val="23"/>
          <w:lang w:eastAsia="en-US"/>
        </w:rPr>
        <w:t xml:space="preserve">Amarildo José </w:t>
      </w:r>
      <w:proofErr w:type="spellStart"/>
      <w:r w:rsidRPr="00F4517F">
        <w:rPr>
          <w:rFonts w:ascii="Arial" w:eastAsiaTheme="minorHAnsi" w:hAnsi="Arial" w:cs="Arial"/>
          <w:b/>
          <w:sz w:val="23"/>
          <w:szCs w:val="23"/>
          <w:lang w:eastAsia="en-US"/>
        </w:rPr>
        <w:t>Gubert</w:t>
      </w:r>
      <w:proofErr w:type="spellEnd"/>
      <w:r w:rsidRPr="00F4517F">
        <w:rPr>
          <w:rFonts w:ascii="Arial" w:eastAsiaTheme="minorHAnsi" w:hAnsi="Arial" w:cs="Arial"/>
          <w:sz w:val="23"/>
          <w:szCs w:val="23"/>
          <w:lang w:eastAsia="en-US"/>
        </w:rPr>
        <w:t xml:space="preserve"> – Oficial Administrativo</w:t>
      </w:r>
    </w:p>
    <w:p w:rsidR="004F2187" w:rsidRPr="00F4517F" w:rsidRDefault="004F2187" w:rsidP="004F2187">
      <w:pPr>
        <w:jc w:val="both"/>
        <w:rPr>
          <w:rFonts w:ascii="Arial" w:hAnsi="Arial" w:cs="Arial"/>
          <w:b/>
          <w:color w:val="000000"/>
          <w:sz w:val="23"/>
          <w:szCs w:val="23"/>
        </w:rPr>
      </w:pPr>
      <w:proofErr w:type="spellStart"/>
      <w:r w:rsidRPr="00F4517F">
        <w:rPr>
          <w:rFonts w:ascii="Arial" w:hAnsi="Arial" w:cs="Arial"/>
          <w:b/>
          <w:color w:val="000000"/>
          <w:sz w:val="23"/>
          <w:szCs w:val="23"/>
        </w:rPr>
        <w:t>Rhayza</w:t>
      </w:r>
      <w:proofErr w:type="spellEnd"/>
      <w:r w:rsidRPr="00F4517F">
        <w:rPr>
          <w:rFonts w:ascii="Arial" w:hAnsi="Arial" w:cs="Arial"/>
          <w:b/>
          <w:color w:val="000000"/>
          <w:sz w:val="23"/>
          <w:szCs w:val="23"/>
        </w:rPr>
        <w:t xml:space="preserve"> Alves de Arruda Saraiva</w:t>
      </w:r>
      <w:r w:rsidRPr="00F4517F">
        <w:rPr>
          <w:rFonts w:ascii="Arial" w:hAnsi="Arial" w:cs="Arial"/>
          <w:color w:val="000000"/>
          <w:sz w:val="23"/>
          <w:szCs w:val="23"/>
        </w:rPr>
        <w:t xml:space="preserve"> – Planejamento, Compras e Licitação</w:t>
      </w:r>
    </w:p>
    <w:p w:rsidR="004678EF" w:rsidRPr="00F4517F" w:rsidRDefault="004F2187" w:rsidP="004F2187">
      <w:pPr>
        <w:rPr>
          <w:sz w:val="23"/>
          <w:szCs w:val="23"/>
        </w:rPr>
      </w:pPr>
      <w:r w:rsidRPr="00F4517F">
        <w:rPr>
          <w:rFonts w:ascii="Arial" w:hAnsi="Arial" w:cs="Arial"/>
          <w:b/>
          <w:color w:val="000000"/>
          <w:sz w:val="23"/>
          <w:szCs w:val="23"/>
        </w:rPr>
        <w:t xml:space="preserve">Benedito de Jesus Pereira – </w:t>
      </w:r>
      <w:r w:rsidRPr="00F4517F">
        <w:rPr>
          <w:rFonts w:ascii="Arial" w:hAnsi="Arial" w:cs="Arial"/>
          <w:color w:val="000000"/>
          <w:sz w:val="23"/>
          <w:szCs w:val="23"/>
        </w:rPr>
        <w:t>Engenheiro Elétrico – CREA 044912/MT</w:t>
      </w:r>
      <w:bookmarkEnd w:id="0"/>
    </w:p>
    <w:sectPr w:rsidR="004678EF" w:rsidRPr="00F4517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187" w:rsidRDefault="004F2187" w:rsidP="004F2187">
      <w:r>
        <w:separator/>
      </w:r>
    </w:p>
  </w:endnote>
  <w:endnote w:type="continuationSeparator" w:id="0">
    <w:p w:rsidR="004F2187" w:rsidRDefault="004F2187" w:rsidP="004F2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187" w:rsidRDefault="004F2187" w:rsidP="004F2187">
      <w:r>
        <w:separator/>
      </w:r>
    </w:p>
  </w:footnote>
  <w:footnote w:type="continuationSeparator" w:id="0">
    <w:p w:rsidR="004F2187" w:rsidRDefault="004F2187" w:rsidP="004F21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187" w:rsidRPr="005049DA" w:rsidRDefault="004F2187" w:rsidP="004F2187">
    <w:pPr>
      <w:pStyle w:val="Cabealho"/>
      <w:jc w:val="center"/>
      <w:rPr>
        <w:rFonts w:ascii="Arial Black" w:hAnsi="Arial Black"/>
        <w:b/>
        <w:sz w:val="32"/>
        <w:szCs w:val="32"/>
      </w:rPr>
    </w:pPr>
    <w:r w:rsidRPr="00D462E3">
      <w:rPr>
        <w:rFonts w:ascii="Arial Black" w:hAnsi="Arial Black"/>
        <w:b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5BDC6002" wp14:editId="305C15A1">
          <wp:simplePos x="0" y="0"/>
          <wp:positionH relativeFrom="column">
            <wp:posOffset>-247815</wp:posOffset>
          </wp:positionH>
          <wp:positionV relativeFrom="paragraph">
            <wp:posOffset>3976</wp:posOffset>
          </wp:positionV>
          <wp:extent cx="929391" cy="739471"/>
          <wp:effectExtent l="19050" t="0" r="4059" b="0"/>
          <wp:wrapNone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391" cy="7394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049DA">
      <w:rPr>
        <w:rFonts w:ascii="Arial Black" w:hAnsi="Arial Black"/>
        <w:b/>
        <w:sz w:val="32"/>
        <w:szCs w:val="32"/>
      </w:rPr>
      <w:t>CAMARA MUNICIPAL DE TAPURAH</w:t>
    </w:r>
  </w:p>
  <w:p w:rsidR="004F2187" w:rsidRDefault="004F2187" w:rsidP="004F2187">
    <w:pPr>
      <w:pStyle w:val="Cabealho"/>
      <w:jc w:val="center"/>
      <w:rPr>
        <w:rFonts w:ascii="Arial Black" w:hAnsi="Arial Black"/>
        <w:b/>
        <w:sz w:val="32"/>
        <w:szCs w:val="32"/>
      </w:rPr>
    </w:pPr>
    <w:r w:rsidRPr="005049DA">
      <w:rPr>
        <w:rFonts w:ascii="Arial Black" w:hAnsi="Arial Black"/>
        <w:b/>
        <w:sz w:val="32"/>
        <w:szCs w:val="32"/>
      </w:rPr>
      <w:t>ESTADO DE MATO GROSSO</w:t>
    </w:r>
  </w:p>
  <w:p w:rsidR="004F2187" w:rsidRDefault="004F2187" w:rsidP="004F2187">
    <w:pPr>
      <w:pStyle w:val="Cabealho"/>
      <w:jc w:val="center"/>
      <w:rPr>
        <w:rFonts w:ascii="Arial Black" w:hAnsi="Arial Black"/>
        <w:b/>
        <w:sz w:val="32"/>
        <w:szCs w:val="32"/>
      </w:rPr>
    </w:pPr>
    <w:r w:rsidRPr="005049DA">
      <w:rPr>
        <w:rFonts w:ascii="Arial Black" w:hAnsi="Arial Black"/>
        <w:b/>
        <w:sz w:val="32"/>
        <w:szCs w:val="32"/>
      </w:rPr>
      <w:t>CNPJ:33.005</w:t>
    </w:r>
    <w:r>
      <w:rPr>
        <w:rFonts w:ascii="Arial Black" w:hAnsi="Arial Black"/>
        <w:b/>
        <w:sz w:val="32"/>
        <w:szCs w:val="32"/>
      </w:rPr>
      <w:t>.</w:t>
    </w:r>
    <w:r w:rsidRPr="005049DA">
      <w:rPr>
        <w:rFonts w:ascii="Arial Black" w:hAnsi="Arial Black"/>
        <w:b/>
        <w:sz w:val="32"/>
        <w:szCs w:val="32"/>
      </w:rPr>
      <w:t>083.0001/60</w:t>
    </w:r>
  </w:p>
  <w:p w:rsidR="004F2187" w:rsidRDefault="004F2187" w:rsidP="004F2187"/>
  <w:p w:rsidR="004F2187" w:rsidRPr="004B59A9" w:rsidRDefault="004F2187" w:rsidP="004F2187">
    <w:pPr>
      <w:pStyle w:val="Cabealho"/>
      <w:rPr>
        <w:sz w:val="18"/>
        <w:szCs w:val="18"/>
      </w:rPr>
    </w:pPr>
    <w:r w:rsidRPr="004B59A9">
      <w:rPr>
        <w:rFonts w:ascii="Arial" w:hAnsi="Arial" w:cs="Arial"/>
        <w:b/>
        <w:bCs/>
        <w:sz w:val="18"/>
        <w:szCs w:val="18"/>
      </w:rPr>
      <w:t xml:space="preserve">Avenida Paraná, 1.725– Centro, CEP: 78.573-000 – Município de </w:t>
    </w:r>
    <w:proofErr w:type="spellStart"/>
    <w:r w:rsidRPr="004B59A9">
      <w:rPr>
        <w:rFonts w:ascii="Arial" w:hAnsi="Arial" w:cs="Arial"/>
        <w:b/>
        <w:bCs/>
        <w:sz w:val="18"/>
        <w:szCs w:val="18"/>
      </w:rPr>
      <w:t>Tapurah</w:t>
    </w:r>
    <w:proofErr w:type="spellEnd"/>
    <w:r w:rsidRPr="004B59A9">
      <w:rPr>
        <w:rFonts w:ascii="Arial" w:hAnsi="Arial" w:cs="Arial"/>
        <w:b/>
        <w:bCs/>
        <w:sz w:val="18"/>
        <w:szCs w:val="18"/>
      </w:rPr>
      <w:t>– MT Fone (066) 3547-1341</w:t>
    </w:r>
    <w:r w:rsidRPr="004B59A9">
      <w:rPr>
        <w:b/>
        <w:bCs/>
        <w:sz w:val="18"/>
        <w:szCs w:val="18"/>
      </w:rPr>
      <w:t>.</w:t>
    </w:r>
  </w:p>
  <w:p w:rsidR="004F2187" w:rsidRDefault="004F218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A07EC0"/>
    <w:multiLevelType w:val="multilevel"/>
    <w:tmpl w:val="6702158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1">
    <w:nsid w:val="67A9034B"/>
    <w:multiLevelType w:val="multilevel"/>
    <w:tmpl w:val="28F81FF6"/>
    <w:lvl w:ilvl="0">
      <w:start w:val="4"/>
      <w:numFmt w:val="decimal"/>
      <w:lvlText w:val="%1"/>
      <w:lvlJc w:val="left"/>
      <w:pPr>
        <w:ind w:left="570" w:hanging="570"/>
      </w:pPr>
      <w:rPr>
        <w:rFonts w:eastAsiaTheme="minorHAnsi" w:hint="default"/>
        <w:b/>
        <w:color w:val="000000"/>
      </w:rPr>
    </w:lvl>
    <w:lvl w:ilvl="1">
      <w:start w:val="12"/>
      <w:numFmt w:val="decimal"/>
      <w:lvlText w:val="%1.%2"/>
      <w:lvlJc w:val="left"/>
      <w:pPr>
        <w:ind w:left="720" w:hanging="720"/>
      </w:pPr>
      <w:rPr>
        <w:rFonts w:eastAsiaTheme="minorHAnsi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HAnsi"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eastAsiaTheme="minorHAnsi"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HAnsi"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Theme="minorHAnsi"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HAnsi"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HAnsi" w:hint="default"/>
        <w:b/>
        <w:color w:val="00000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187"/>
    <w:rsid w:val="0017120F"/>
    <w:rsid w:val="00316A5E"/>
    <w:rsid w:val="0038129C"/>
    <w:rsid w:val="004678EF"/>
    <w:rsid w:val="004F2187"/>
    <w:rsid w:val="00641F3F"/>
    <w:rsid w:val="006B2075"/>
    <w:rsid w:val="00CB6091"/>
    <w:rsid w:val="00DE04FF"/>
    <w:rsid w:val="00E13F66"/>
    <w:rsid w:val="00F4517F"/>
    <w:rsid w:val="00FA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92D7BF-0501-4921-9422-CC1D976A0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18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B6091"/>
    <w:pPr>
      <w:keepNext/>
      <w:keepLines/>
      <w:overflowPunct/>
      <w:autoSpaceDE/>
      <w:autoSpaceDN/>
      <w:adjustRightInd/>
      <w:spacing w:before="40"/>
      <w:textAlignment w:val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B2075"/>
    <w:pPr>
      <w:keepNext/>
      <w:keepLines/>
      <w:overflowPunct/>
      <w:autoSpaceDE/>
      <w:autoSpaceDN/>
      <w:adjustRightInd/>
      <w:spacing w:before="40"/>
      <w:textAlignment w:val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,hd,he,Cabeçalho superior,foote,Heading 1a"/>
    <w:basedOn w:val="Normal"/>
    <w:link w:val="CabealhoChar"/>
    <w:uiPriority w:val="99"/>
    <w:unhideWhenUsed/>
    <w:rsid w:val="004F218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hd Char,he Char,Cabeçalho superior Char,foote Char,Heading 1a Char"/>
    <w:basedOn w:val="Fontepargpadro"/>
    <w:link w:val="Cabealho"/>
    <w:uiPriority w:val="99"/>
    <w:rsid w:val="004F2187"/>
    <w:rPr>
      <w:rFonts w:ascii="MS Sans Serif" w:eastAsia="Times New Roman" w:hAnsi="MS Sans Serif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F21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2187"/>
    <w:rPr>
      <w:rFonts w:ascii="MS Sans Serif" w:eastAsia="Times New Roman" w:hAnsi="MS Sans Serif" w:cs="Times New Roman"/>
      <w:sz w:val="20"/>
      <w:szCs w:val="20"/>
      <w:lang w:eastAsia="pt-BR"/>
    </w:rPr>
  </w:style>
  <w:style w:type="paragraph" w:styleId="PargrafodaLista">
    <w:name w:val="List Paragraph"/>
    <w:basedOn w:val="Normal"/>
    <w:qFormat/>
    <w:rsid w:val="00641F3F"/>
    <w:pPr>
      <w:widowControl w:val="0"/>
      <w:overflowPunct/>
      <w:adjustRightInd/>
      <w:ind w:left="1919" w:hanging="900"/>
      <w:jc w:val="both"/>
      <w:textAlignment w:val="auto"/>
    </w:pPr>
    <w:rPr>
      <w:rFonts w:ascii="Tahoma" w:eastAsia="Tahoma" w:hAnsi="Tahoma" w:cs="Tahoma"/>
      <w:sz w:val="24"/>
      <w:szCs w:val="22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B207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CB609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11</Pages>
  <Words>3540</Words>
  <Characters>19119</Characters>
  <Application>Microsoft Office Word</Application>
  <DocSecurity>0</DocSecurity>
  <Lines>159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Juridico</dc:creator>
  <cp:keywords/>
  <dc:description/>
  <cp:lastModifiedBy>Juridico</cp:lastModifiedBy>
  <cp:revision>9</cp:revision>
  <dcterms:created xsi:type="dcterms:W3CDTF">2022-08-22T16:33:00Z</dcterms:created>
  <dcterms:modified xsi:type="dcterms:W3CDTF">2022-10-17T12:11:00Z</dcterms:modified>
</cp:coreProperties>
</file>